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FF94F" w14:textId="61471B35" w:rsidR="0014646C" w:rsidRDefault="0014646C" w:rsidP="00E376BB">
      <w:pPr>
        <w:rPr>
          <w:rFonts w:asciiTheme="majorHAnsi" w:hAnsiTheme="majorHAnsi" w:cstheme="majorHAnsi"/>
          <w:b/>
          <w:sz w:val="24"/>
          <w:szCs w:val="24"/>
        </w:rPr>
      </w:pPr>
      <w:r w:rsidRPr="00E376BB">
        <w:rPr>
          <w:rFonts w:asciiTheme="majorHAnsi" w:hAnsiTheme="majorHAnsi" w:cstheme="majorHAnsi"/>
          <w:b/>
          <w:noProof/>
          <w:sz w:val="24"/>
          <w:szCs w:val="24"/>
        </w:rPr>
        <w:drawing>
          <wp:inline distT="0" distB="0" distL="0" distR="0" wp14:anchorId="77E20EA2" wp14:editId="7E44921D">
            <wp:extent cx="2286000" cy="602763"/>
            <wp:effectExtent l="0" t="0" r="0" b="0"/>
            <wp:docPr id="275332160"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2160" name="Picture 1" descr="A blue and black logo&#10;&#10;AI-generated content may be incorrect."/>
                    <pic:cNvPicPr/>
                  </pic:nvPicPr>
                  <pic:blipFill rotWithShape="1">
                    <a:blip r:embed="rId5" cstate="print">
                      <a:extLst>
                        <a:ext uri="{28A0092B-C50C-407E-A947-70E740481C1C}">
                          <a14:useLocalDpi xmlns:a14="http://schemas.microsoft.com/office/drawing/2010/main" val="0"/>
                        </a:ext>
                      </a:extLst>
                    </a:blip>
                    <a:srcRect l="8521" t="26587" r="9345" b="26631"/>
                    <a:stretch/>
                  </pic:blipFill>
                  <pic:spPr bwMode="auto">
                    <a:xfrm>
                      <a:off x="0" y="0"/>
                      <a:ext cx="2644494" cy="697289"/>
                    </a:xfrm>
                    <a:prstGeom prst="rect">
                      <a:avLst/>
                    </a:prstGeom>
                    <a:ln>
                      <a:noFill/>
                    </a:ln>
                    <a:extLst>
                      <a:ext uri="{53640926-AAD7-44D8-BBD7-CCE9431645EC}">
                        <a14:shadowObscured xmlns:a14="http://schemas.microsoft.com/office/drawing/2010/main"/>
                      </a:ext>
                    </a:extLst>
                  </pic:spPr>
                </pic:pic>
              </a:graphicData>
            </a:graphic>
          </wp:inline>
        </w:drawing>
      </w:r>
    </w:p>
    <w:p w14:paraId="0D5DD291" w14:textId="77777777" w:rsidR="00E376BB" w:rsidRPr="00E376BB" w:rsidRDefault="00E376BB" w:rsidP="00E376BB">
      <w:pPr>
        <w:rPr>
          <w:rFonts w:asciiTheme="majorHAnsi" w:hAnsiTheme="majorHAnsi" w:cstheme="majorHAnsi"/>
          <w:b/>
          <w:sz w:val="24"/>
          <w:szCs w:val="24"/>
        </w:rPr>
      </w:pPr>
    </w:p>
    <w:p w14:paraId="0BEE026A" w14:textId="2AEF864D" w:rsidR="0014646C" w:rsidRPr="005A13BD" w:rsidRDefault="00000000">
      <w:pPr>
        <w:jc w:val="center"/>
        <w:rPr>
          <w:rFonts w:asciiTheme="majorHAnsi" w:hAnsiTheme="majorHAnsi" w:cstheme="majorHAnsi"/>
          <w:b/>
          <w:sz w:val="28"/>
          <w:szCs w:val="28"/>
        </w:rPr>
      </w:pPr>
      <w:r w:rsidRPr="005A13BD">
        <w:rPr>
          <w:rFonts w:asciiTheme="majorHAnsi" w:hAnsiTheme="majorHAnsi" w:cstheme="majorHAnsi"/>
          <w:b/>
          <w:sz w:val="28"/>
          <w:szCs w:val="28"/>
        </w:rPr>
        <w:t>Dual Enrollment</w:t>
      </w:r>
      <w:r w:rsidR="0014646C" w:rsidRPr="005A13BD">
        <w:rPr>
          <w:rFonts w:asciiTheme="majorHAnsi" w:hAnsiTheme="majorHAnsi" w:cstheme="majorHAnsi"/>
          <w:b/>
          <w:sz w:val="28"/>
          <w:szCs w:val="28"/>
        </w:rPr>
        <w:t xml:space="preserve"> – The Central Valley Way</w:t>
      </w:r>
    </w:p>
    <w:p w14:paraId="40B2025E" w14:textId="77777777" w:rsidR="0014646C" w:rsidRPr="00E376BB" w:rsidRDefault="0014646C" w:rsidP="0014646C">
      <w:pPr>
        <w:widowControl w:val="0"/>
        <w:spacing w:line="240" w:lineRule="auto"/>
        <w:jc w:val="center"/>
        <w:rPr>
          <w:rFonts w:asciiTheme="majorHAnsi" w:eastAsia="Fira Sans" w:hAnsiTheme="majorHAnsi" w:cstheme="majorHAnsi"/>
          <w:sz w:val="24"/>
          <w:szCs w:val="24"/>
        </w:rPr>
      </w:pPr>
    </w:p>
    <w:p w14:paraId="55138219" w14:textId="28B60074" w:rsidR="0014646C" w:rsidRPr="00E376BB" w:rsidRDefault="0014646C" w:rsidP="0014646C">
      <w:pPr>
        <w:widowControl w:val="0"/>
        <w:spacing w:line="240" w:lineRule="auto"/>
        <w:jc w:val="center"/>
        <w:rPr>
          <w:rFonts w:asciiTheme="majorHAnsi" w:eastAsia="Fira Sans" w:hAnsiTheme="majorHAnsi" w:cstheme="majorHAnsi"/>
          <w:sz w:val="24"/>
          <w:szCs w:val="24"/>
        </w:rPr>
      </w:pPr>
      <w:r w:rsidRPr="00E376BB">
        <w:rPr>
          <w:rFonts w:asciiTheme="majorHAnsi" w:eastAsia="Fira Sans" w:hAnsiTheme="majorHAnsi" w:cstheme="majorHAnsi"/>
          <w:sz w:val="24"/>
          <w:szCs w:val="24"/>
        </w:rPr>
        <w:t>February 3, 2025</w:t>
      </w:r>
    </w:p>
    <w:p w14:paraId="6425962E" w14:textId="5E33A730" w:rsidR="0014646C" w:rsidRPr="00E376BB" w:rsidRDefault="0014646C" w:rsidP="0014646C">
      <w:pPr>
        <w:widowControl w:val="0"/>
        <w:spacing w:line="240" w:lineRule="auto"/>
        <w:jc w:val="center"/>
        <w:rPr>
          <w:rFonts w:asciiTheme="majorHAnsi" w:hAnsiTheme="majorHAnsi" w:cstheme="majorHAnsi"/>
          <w:bCs/>
          <w:sz w:val="24"/>
          <w:szCs w:val="24"/>
        </w:rPr>
      </w:pPr>
      <w:r w:rsidRPr="00E376BB">
        <w:rPr>
          <w:rFonts w:asciiTheme="majorHAnsi" w:hAnsiTheme="majorHAnsi" w:cstheme="majorHAnsi"/>
          <w:bCs/>
          <w:sz w:val="24"/>
          <w:szCs w:val="24"/>
        </w:rPr>
        <w:t>DoubleTree by Hilton Hotel Fresno Convention Center</w:t>
      </w:r>
    </w:p>
    <w:p w14:paraId="10FF562E" w14:textId="77777777" w:rsidR="0014646C" w:rsidRPr="00E376BB" w:rsidRDefault="0014646C" w:rsidP="0014646C">
      <w:pPr>
        <w:widowControl w:val="0"/>
        <w:spacing w:line="240" w:lineRule="auto"/>
        <w:jc w:val="center"/>
        <w:rPr>
          <w:rFonts w:asciiTheme="majorHAnsi" w:hAnsiTheme="majorHAnsi" w:cstheme="majorHAnsi"/>
          <w:bCs/>
          <w:sz w:val="24"/>
          <w:szCs w:val="24"/>
        </w:rPr>
      </w:pPr>
      <w:r w:rsidRPr="00E376BB">
        <w:rPr>
          <w:rFonts w:asciiTheme="majorHAnsi" w:hAnsiTheme="majorHAnsi" w:cstheme="majorHAnsi"/>
          <w:bCs/>
          <w:sz w:val="24"/>
          <w:szCs w:val="24"/>
        </w:rPr>
        <w:t>2233 Ventura St</w:t>
      </w:r>
    </w:p>
    <w:p w14:paraId="462685BF" w14:textId="2E99D2AB" w:rsidR="0014646C" w:rsidRPr="00E376BB" w:rsidRDefault="0014646C" w:rsidP="0014646C">
      <w:pPr>
        <w:widowControl w:val="0"/>
        <w:spacing w:line="240" w:lineRule="auto"/>
        <w:jc w:val="center"/>
        <w:rPr>
          <w:rFonts w:asciiTheme="majorHAnsi" w:hAnsiTheme="majorHAnsi" w:cstheme="majorHAnsi"/>
          <w:bCs/>
          <w:sz w:val="24"/>
          <w:szCs w:val="24"/>
        </w:rPr>
      </w:pPr>
      <w:r w:rsidRPr="00E376BB">
        <w:rPr>
          <w:rFonts w:asciiTheme="majorHAnsi" w:hAnsiTheme="majorHAnsi" w:cstheme="majorHAnsi"/>
          <w:bCs/>
          <w:sz w:val="24"/>
          <w:szCs w:val="24"/>
        </w:rPr>
        <w:t>Fresno, CA 93721</w:t>
      </w:r>
    </w:p>
    <w:p w14:paraId="653617D9" w14:textId="77777777" w:rsidR="0014646C" w:rsidRPr="00E376BB" w:rsidRDefault="0014646C" w:rsidP="0014646C">
      <w:pPr>
        <w:widowControl w:val="0"/>
        <w:spacing w:line="240" w:lineRule="auto"/>
        <w:jc w:val="center"/>
        <w:rPr>
          <w:rFonts w:asciiTheme="majorHAnsi" w:hAnsiTheme="majorHAnsi" w:cstheme="majorHAnsi"/>
          <w:b/>
          <w:sz w:val="24"/>
          <w:szCs w:val="24"/>
        </w:rPr>
      </w:pPr>
    </w:p>
    <w:p w14:paraId="70C8F02A" w14:textId="571BD1A9" w:rsidR="00CE7E7B" w:rsidRPr="00E376BB" w:rsidRDefault="00000000" w:rsidP="00E376BB">
      <w:pPr>
        <w:widowControl w:val="0"/>
        <w:spacing w:line="240" w:lineRule="auto"/>
        <w:jc w:val="center"/>
        <w:rPr>
          <w:rFonts w:asciiTheme="majorHAnsi" w:eastAsia="Fira Sans" w:hAnsiTheme="majorHAnsi" w:cstheme="majorHAnsi"/>
          <w:sz w:val="24"/>
          <w:szCs w:val="24"/>
        </w:rPr>
      </w:pPr>
      <w:r w:rsidRPr="00E376BB">
        <w:rPr>
          <w:rFonts w:asciiTheme="majorHAnsi" w:hAnsiTheme="majorHAnsi" w:cstheme="majorHAnsi"/>
          <w:b/>
          <w:sz w:val="24"/>
          <w:szCs w:val="24"/>
        </w:rPr>
        <w:t>Agenda</w:t>
      </w:r>
      <w:r w:rsidR="0014646C" w:rsidRPr="00E376BB">
        <w:rPr>
          <w:rFonts w:asciiTheme="majorHAnsi" w:eastAsia="Fira Sans" w:hAnsiTheme="majorHAnsi" w:cstheme="majorHAnsi"/>
          <w:sz w:val="24"/>
          <w:szCs w:val="24"/>
        </w:rPr>
        <w:t xml:space="preserve"> </w:t>
      </w:r>
    </w:p>
    <w:p w14:paraId="561D53CD" w14:textId="77777777" w:rsidR="0014646C" w:rsidRPr="00E376BB" w:rsidRDefault="0014646C" w:rsidP="0014646C">
      <w:pPr>
        <w:widowControl w:val="0"/>
        <w:spacing w:line="240" w:lineRule="auto"/>
        <w:jc w:val="center"/>
        <w:rPr>
          <w:rFonts w:asciiTheme="majorHAnsi" w:eastAsia="Fira Sans" w:hAnsiTheme="majorHAnsi" w:cstheme="majorHAnsi"/>
          <w:sz w:val="24"/>
          <w:szCs w:val="24"/>
        </w:rPr>
      </w:pPr>
    </w:p>
    <w:p w14:paraId="56F6EAA3" w14:textId="0211B82C" w:rsidR="0014646C" w:rsidRPr="00E376BB" w:rsidRDefault="0014646C" w:rsidP="0014646C">
      <w:pPr>
        <w:widowControl w:val="0"/>
        <w:spacing w:line="240" w:lineRule="auto"/>
        <w:rPr>
          <w:rFonts w:asciiTheme="majorHAnsi" w:eastAsia="Fira Sans" w:hAnsiTheme="majorHAnsi" w:cstheme="majorHAnsi"/>
          <w:sz w:val="24"/>
          <w:szCs w:val="24"/>
          <w:u w:val="single"/>
        </w:rPr>
      </w:pPr>
      <w:r w:rsidRPr="00E376BB">
        <w:rPr>
          <w:rFonts w:asciiTheme="majorHAnsi" w:eastAsia="Fira Sans" w:hAnsiTheme="majorHAnsi" w:cstheme="majorHAnsi"/>
          <w:sz w:val="24"/>
          <w:szCs w:val="24"/>
          <w:u w:val="single"/>
        </w:rPr>
        <w:t>Pre-Conference</w:t>
      </w:r>
    </w:p>
    <w:p w14:paraId="17FA28C6" w14:textId="165681A9" w:rsidR="0014646C" w:rsidRPr="00E376BB" w:rsidRDefault="0014646C" w:rsidP="0014646C">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9:00 a.m. – 9:45 a</w:t>
      </w:r>
      <w:r w:rsidR="005B4CE2" w:rsidRPr="00E376BB">
        <w:rPr>
          <w:rFonts w:asciiTheme="majorHAnsi" w:eastAsia="Fira Sans" w:hAnsiTheme="majorHAnsi" w:cstheme="majorHAnsi"/>
          <w:sz w:val="24"/>
          <w:szCs w:val="24"/>
        </w:rPr>
        <w:t>.</w:t>
      </w:r>
      <w:r w:rsidRPr="00E376BB">
        <w:rPr>
          <w:rFonts w:asciiTheme="majorHAnsi" w:eastAsia="Fira Sans" w:hAnsiTheme="majorHAnsi" w:cstheme="majorHAnsi"/>
          <w:sz w:val="24"/>
          <w:szCs w:val="24"/>
        </w:rPr>
        <w:t>m</w:t>
      </w:r>
      <w:r w:rsidR="005B4CE2" w:rsidRPr="00E376BB">
        <w:rPr>
          <w:rFonts w:asciiTheme="majorHAnsi" w:eastAsia="Fira Sans" w:hAnsiTheme="majorHAnsi" w:cstheme="majorHAnsi"/>
          <w:sz w:val="24"/>
          <w:szCs w:val="24"/>
        </w:rPr>
        <w:t>.</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Dual Enrollment 101</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Salon D1</w:t>
      </w:r>
    </w:p>
    <w:p w14:paraId="4436DA03" w14:textId="09D6AB13" w:rsidR="0014646C" w:rsidRPr="00E376BB" w:rsidRDefault="0014646C" w:rsidP="0014646C">
      <w:pPr>
        <w:widowControl w:val="0"/>
        <w:spacing w:line="240" w:lineRule="auto"/>
        <w:ind w:left="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Bill Vasey, California Academic Partnership Program</w:t>
      </w:r>
      <w:r w:rsidR="005B4CE2" w:rsidRPr="00E376BB">
        <w:rPr>
          <w:rFonts w:asciiTheme="majorHAnsi" w:eastAsia="Fira Sans" w:hAnsiTheme="majorHAnsi" w:cstheme="majorHAnsi"/>
          <w:i/>
          <w:iCs/>
          <w:sz w:val="24"/>
          <w:szCs w:val="24"/>
        </w:rPr>
        <w:t xml:space="preserve"> (CAPP)</w:t>
      </w:r>
      <w:r w:rsidRPr="00E376BB">
        <w:rPr>
          <w:rFonts w:asciiTheme="majorHAnsi" w:eastAsia="Fira Sans" w:hAnsiTheme="majorHAnsi" w:cstheme="majorHAnsi"/>
          <w:i/>
          <w:iCs/>
          <w:sz w:val="24"/>
          <w:szCs w:val="24"/>
        </w:rPr>
        <w:t xml:space="preserve"> &amp;</w:t>
      </w:r>
    </w:p>
    <w:p w14:paraId="49A2BE72" w14:textId="07568E38" w:rsidR="0014646C" w:rsidRPr="00E376BB" w:rsidRDefault="0014646C" w:rsidP="0014646C">
      <w:pPr>
        <w:widowControl w:val="0"/>
        <w:spacing w:line="240" w:lineRule="auto"/>
        <w:ind w:left="720" w:firstLine="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Carmen Garvis, Sanger High School</w:t>
      </w:r>
    </w:p>
    <w:p w14:paraId="1890BFBB" w14:textId="77777777" w:rsidR="00CE7E7B" w:rsidRPr="00E376BB" w:rsidRDefault="00CE7E7B" w:rsidP="005B4CE2">
      <w:pPr>
        <w:widowControl w:val="0"/>
        <w:spacing w:line="240" w:lineRule="auto"/>
        <w:rPr>
          <w:rFonts w:asciiTheme="majorHAnsi" w:eastAsia="Fira Sans" w:hAnsiTheme="majorHAnsi" w:cstheme="majorHAnsi"/>
          <w:i/>
          <w:iCs/>
          <w:sz w:val="24"/>
          <w:szCs w:val="24"/>
        </w:rPr>
      </w:pPr>
    </w:p>
    <w:p w14:paraId="12B090A9" w14:textId="45FF140B" w:rsidR="005B4CE2" w:rsidRPr="00E376BB" w:rsidRDefault="005B4CE2" w:rsidP="005B4CE2">
      <w:pPr>
        <w:widowControl w:val="0"/>
        <w:spacing w:line="240" w:lineRule="auto"/>
        <w:rPr>
          <w:rFonts w:asciiTheme="majorHAnsi" w:eastAsia="Fira Sans" w:hAnsiTheme="majorHAnsi" w:cstheme="majorHAnsi"/>
          <w:sz w:val="24"/>
          <w:szCs w:val="24"/>
          <w:u w:val="single"/>
        </w:rPr>
      </w:pPr>
      <w:r w:rsidRPr="00E376BB">
        <w:rPr>
          <w:rFonts w:asciiTheme="majorHAnsi" w:eastAsia="Fira Sans" w:hAnsiTheme="majorHAnsi" w:cstheme="majorHAnsi"/>
          <w:sz w:val="24"/>
          <w:szCs w:val="24"/>
          <w:u w:val="single"/>
        </w:rPr>
        <w:t>Main Conference</w:t>
      </w:r>
    </w:p>
    <w:p w14:paraId="19A49979" w14:textId="1435D94B" w:rsidR="005B4CE2" w:rsidRPr="00E376BB" w:rsidRDefault="005B4CE2" w:rsidP="005B4CE2">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10:00 a.m. – 10:10 a.m.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Welcome &amp; Opening Comments</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Salon B &amp; C</w:t>
      </w:r>
    </w:p>
    <w:p w14:paraId="37C37D88" w14:textId="141DAE8F" w:rsidR="005B4CE2" w:rsidRPr="00E376BB" w:rsidRDefault="005B4CE2" w:rsidP="005B4CE2">
      <w:pPr>
        <w:widowControl w:val="0"/>
        <w:spacing w:line="240" w:lineRule="auto"/>
        <w:rPr>
          <w:rFonts w:asciiTheme="majorHAnsi" w:eastAsia="Fira Sans" w:hAnsiTheme="majorHAnsi" w:cstheme="majorHAnsi"/>
          <w:i/>
          <w:iCs/>
          <w:sz w:val="24"/>
          <w:szCs w:val="24"/>
        </w:rPr>
      </w:pPr>
      <w:r w:rsidRPr="00E376BB">
        <w:rPr>
          <w:rFonts w:asciiTheme="majorHAnsi" w:eastAsia="Fira Sans" w:hAnsiTheme="majorHAnsi" w:cstheme="majorHAnsi"/>
          <w:sz w:val="24"/>
          <w:szCs w:val="24"/>
        </w:rPr>
        <w:tab/>
      </w:r>
      <w:r w:rsidRPr="00E376BB">
        <w:rPr>
          <w:rFonts w:asciiTheme="majorHAnsi" w:eastAsia="Fira Sans" w:hAnsiTheme="majorHAnsi" w:cstheme="majorHAnsi"/>
          <w:i/>
          <w:iCs/>
          <w:sz w:val="24"/>
          <w:szCs w:val="24"/>
        </w:rPr>
        <w:t>Benjamin Duran, Central Valley Higher Education Consortium (CVHEC)</w:t>
      </w:r>
    </w:p>
    <w:p w14:paraId="0ABCF06E" w14:textId="77777777" w:rsidR="005B4CE2" w:rsidRPr="00E376BB" w:rsidRDefault="005B4CE2" w:rsidP="005B4CE2">
      <w:pPr>
        <w:widowControl w:val="0"/>
        <w:spacing w:line="240" w:lineRule="auto"/>
        <w:rPr>
          <w:rFonts w:asciiTheme="majorHAnsi" w:eastAsia="Fira Sans" w:hAnsiTheme="majorHAnsi" w:cstheme="majorHAnsi"/>
          <w:i/>
          <w:iCs/>
          <w:sz w:val="24"/>
          <w:szCs w:val="24"/>
        </w:rPr>
      </w:pPr>
    </w:p>
    <w:p w14:paraId="449EE458" w14:textId="000ABEAC" w:rsidR="005B4CE2" w:rsidRPr="00E376BB" w:rsidRDefault="005B4CE2" w:rsidP="005B4CE2">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10:10 a.m. – 10:40 a.m.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Keynote Address</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Salon B &amp; C</w:t>
      </w:r>
    </w:p>
    <w:p w14:paraId="66191A93" w14:textId="1B1EAF78" w:rsidR="005B4CE2" w:rsidRPr="00E376BB" w:rsidRDefault="005B4CE2" w:rsidP="005B4CE2">
      <w:pPr>
        <w:widowControl w:val="0"/>
        <w:spacing w:line="240" w:lineRule="auto"/>
        <w:rPr>
          <w:rFonts w:asciiTheme="majorHAnsi" w:eastAsia="Fira Sans" w:hAnsiTheme="majorHAnsi" w:cstheme="majorHAnsi"/>
          <w:i/>
          <w:iCs/>
          <w:sz w:val="24"/>
          <w:szCs w:val="24"/>
        </w:rPr>
      </w:pPr>
      <w:r w:rsidRPr="00E376BB">
        <w:rPr>
          <w:rFonts w:asciiTheme="majorHAnsi" w:eastAsia="Fira Sans" w:hAnsiTheme="majorHAnsi" w:cstheme="majorHAnsi"/>
          <w:sz w:val="24"/>
          <w:szCs w:val="24"/>
        </w:rPr>
        <w:tab/>
      </w:r>
      <w:r w:rsidRPr="00E376BB">
        <w:rPr>
          <w:rFonts w:asciiTheme="majorHAnsi" w:eastAsia="Fira Sans" w:hAnsiTheme="majorHAnsi" w:cstheme="majorHAnsi"/>
          <w:i/>
          <w:iCs/>
          <w:sz w:val="24"/>
          <w:szCs w:val="24"/>
        </w:rPr>
        <w:t>Sonya Christian, California Community College Chancellor’s Office (CCCCO)</w:t>
      </w:r>
    </w:p>
    <w:p w14:paraId="4A8FF285" w14:textId="77777777" w:rsidR="00B74D08" w:rsidRPr="00E376BB" w:rsidRDefault="00B74D08" w:rsidP="005B4CE2">
      <w:pPr>
        <w:widowControl w:val="0"/>
        <w:spacing w:line="240" w:lineRule="auto"/>
        <w:rPr>
          <w:rFonts w:asciiTheme="majorHAnsi" w:eastAsia="Fira Sans" w:hAnsiTheme="majorHAnsi" w:cstheme="majorHAnsi"/>
          <w:i/>
          <w:iCs/>
          <w:sz w:val="24"/>
          <w:szCs w:val="24"/>
        </w:rPr>
      </w:pPr>
    </w:p>
    <w:p w14:paraId="28AB9C54" w14:textId="2BA7D8C1" w:rsidR="00B74D08" w:rsidRPr="00E376BB" w:rsidRDefault="00B74D08" w:rsidP="00B74D08">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10:40 a.m. - 11:30 a.m.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Dual Enrollment Models</w:t>
      </w:r>
      <w:r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00F77035">
        <w:rPr>
          <w:rFonts w:asciiTheme="majorHAnsi" w:eastAsia="Fira Sans" w:hAnsiTheme="majorHAnsi" w:cstheme="majorHAnsi"/>
          <w:sz w:val="24"/>
          <w:szCs w:val="24"/>
        </w:rPr>
        <w:tab/>
      </w:r>
      <w:r w:rsidRPr="00E376BB">
        <w:rPr>
          <w:rFonts w:asciiTheme="majorHAnsi" w:eastAsia="Fira Sans" w:hAnsiTheme="majorHAnsi" w:cstheme="majorHAnsi"/>
          <w:sz w:val="24"/>
          <w:szCs w:val="24"/>
        </w:rPr>
        <w:t>Salon B &amp; C</w:t>
      </w:r>
    </w:p>
    <w:p w14:paraId="5ED24268" w14:textId="0D553B7A" w:rsidR="00B74D08" w:rsidRPr="00E376BB" w:rsidRDefault="00B74D08" w:rsidP="00B74D08">
      <w:pPr>
        <w:widowControl w:val="0"/>
        <w:spacing w:line="240" w:lineRule="auto"/>
        <w:ind w:left="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 xml:space="preserve">Richard Aguilar, Reedley College; Carmen Garvis, Sanger High School; Alma Feathers, Bakersfield College; Jill Jimenez, McFarland High School; Lissette Padilla, Coalinga College; Travis Kirby, Mendota High School </w:t>
      </w:r>
    </w:p>
    <w:p w14:paraId="306C1073" w14:textId="4D6F39A0" w:rsidR="00B74D08" w:rsidRPr="00E376BB" w:rsidRDefault="00B74D08" w:rsidP="00B74D08">
      <w:pPr>
        <w:widowControl w:val="0"/>
        <w:spacing w:line="240" w:lineRule="auto"/>
        <w:ind w:left="144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Moderated by: Tressa Overstreet, State Center Community College District (SCCCD)</w:t>
      </w:r>
    </w:p>
    <w:p w14:paraId="29ADAD84" w14:textId="77777777" w:rsidR="00B74D08" w:rsidRPr="00E376BB" w:rsidRDefault="00B74D08" w:rsidP="00B74D08">
      <w:pPr>
        <w:widowControl w:val="0"/>
        <w:spacing w:line="240" w:lineRule="auto"/>
        <w:rPr>
          <w:rFonts w:asciiTheme="majorHAnsi" w:eastAsia="Fira Sans" w:hAnsiTheme="majorHAnsi" w:cstheme="majorHAnsi"/>
          <w:i/>
          <w:iCs/>
          <w:sz w:val="24"/>
          <w:szCs w:val="24"/>
        </w:rPr>
      </w:pPr>
    </w:p>
    <w:p w14:paraId="511EA525" w14:textId="67B84AA1" w:rsidR="00B74D08" w:rsidRPr="00E376BB" w:rsidRDefault="00065C6F" w:rsidP="00065C6F">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11:35 a.m. – 12:20 p.m.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u w:val="single"/>
        </w:rPr>
        <w:t>BREAKOUT SESSIONS</w:t>
      </w:r>
      <w:r w:rsidR="00E52F12">
        <w:rPr>
          <w:rFonts w:asciiTheme="majorHAnsi" w:eastAsia="Fira Sans" w:hAnsiTheme="majorHAnsi" w:cstheme="majorHAnsi"/>
          <w:sz w:val="24"/>
          <w:szCs w:val="24"/>
          <w:u w:val="single"/>
        </w:rPr>
        <w:t>: ROUND</w:t>
      </w:r>
      <w:r w:rsidRPr="00E376BB">
        <w:rPr>
          <w:rFonts w:asciiTheme="majorHAnsi" w:eastAsia="Fira Sans" w:hAnsiTheme="majorHAnsi" w:cstheme="majorHAnsi"/>
          <w:sz w:val="24"/>
          <w:szCs w:val="24"/>
          <w:u w:val="single"/>
        </w:rPr>
        <w:t xml:space="preserve"> 1</w:t>
      </w:r>
    </w:p>
    <w:p w14:paraId="4157085D" w14:textId="77777777" w:rsidR="00065C6F" w:rsidRPr="00E376BB" w:rsidRDefault="00065C6F" w:rsidP="00065C6F">
      <w:pPr>
        <w:widowControl w:val="0"/>
        <w:spacing w:line="240" w:lineRule="auto"/>
        <w:rPr>
          <w:rFonts w:asciiTheme="majorHAnsi" w:eastAsia="Fira Sans" w:hAnsiTheme="majorHAnsi" w:cstheme="majorHAnsi"/>
          <w:sz w:val="24"/>
          <w:szCs w:val="24"/>
        </w:rPr>
      </w:pPr>
    </w:p>
    <w:p w14:paraId="514706B1" w14:textId="725A7277" w:rsidR="00065C6F" w:rsidRPr="00E376BB" w:rsidRDefault="00065C6F" w:rsidP="00CE7E7B">
      <w:pPr>
        <w:widowControl w:val="0"/>
        <w:spacing w:line="240" w:lineRule="auto"/>
        <w:ind w:firstLine="720"/>
        <w:rPr>
          <w:rFonts w:asciiTheme="majorHAnsi" w:eastAsia="Fira Sans" w:hAnsiTheme="majorHAnsi" w:cstheme="majorHAnsi"/>
          <w:sz w:val="24"/>
          <w:szCs w:val="24"/>
        </w:rPr>
      </w:pPr>
      <w:r w:rsidRPr="00E376BB">
        <w:rPr>
          <w:rFonts w:asciiTheme="majorHAnsi" w:eastAsia="Fira Sans" w:hAnsiTheme="majorHAnsi" w:cstheme="majorHAnsi"/>
          <w:sz w:val="24"/>
          <w:szCs w:val="24"/>
        </w:rPr>
        <w:t>The Adolescent Brain: Leveraging Adolescent Neuroscience</w:t>
      </w:r>
      <w:r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Salon D1</w:t>
      </w:r>
    </w:p>
    <w:p w14:paraId="2CD89389" w14:textId="41A05319" w:rsidR="00065C6F" w:rsidRPr="00E376BB" w:rsidRDefault="00CE7E7B" w:rsidP="00215D27">
      <w:pPr>
        <w:widowControl w:val="0"/>
        <w:spacing w:line="240" w:lineRule="auto"/>
        <w:ind w:left="144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Amal Amanda Issa</w:t>
      </w:r>
      <w:r w:rsidR="00215D27" w:rsidRPr="00E376BB">
        <w:rPr>
          <w:rFonts w:asciiTheme="majorHAnsi" w:eastAsia="Fira Sans" w:hAnsiTheme="majorHAnsi" w:cstheme="majorHAnsi"/>
          <w:i/>
          <w:iCs/>
          <w:sz w:val="24"/>
          <w:szCs w:val="24"/>
        </w:rPr>
        <w:t>,</w:t>
      </w:r>
      <w:r w:rsidR="00215D27" w:rsidRPr="00E376BB">
        <w:rPr>
          <w:rFonts w:asciiTheme="majorHAnsi" w:hAnsiTheme="majorHAnsi" w:cstheme="majorHAnsi"/>
          <w:i/>
          <w:iCs/>
        </w:rPr>
        <w:t xml:space="preserve"> </w:t>
      </w:r>
      <w:r w:rsidR="00215D27" w:rsidRPr="00E376BB">
        <w:rPr>
          <w:rFonts w:asciiTheme="majorHAnsi" w:eastAsia="Fira Sans" w:hAnsiTheme="majorHAnsi" w:cstheme="majorHAnsi"/>
          <w:i/>
          <w:iCs/>
          <w:sz w:val="24"/>
          <w:szCs w:val="24"/>
        </w:rPr>
        <w:t>Foundation for California Community Colleges</w:t>
      </w:r>
      <w:r w:rsidRPr="00E376BB">
        <w:rPr>
          <w:rFonts w:asciiTheme="majorHAnsi" w:eastAsia="Fira Sans" w:hAnsiTheme="majorHAnsi" w:cstheme="majorHAnsi"/>
          <w:i/>
          <w:iCs/>
          <w:sz w:val="24"/>
          <w:szCs w:val="24"/>
        </w:rPr>
        <w:t>; Lisa Robles</w:t>
      </w:r>
      <w:r w:rsidR="00215D27" w:rsidRPr="00E376BB">
        <w:rPr>
          <w:rFonts w:asciiTheme="majorHAnsi" w:eastAsia="Fira Sans" w:hAnsiTheme="majorHAnsi" w:cstheme="majorHAnsi"/>
          <w:i/>
          <w:iCs/>
          <w:sz w:val="24"/>
          <w:szCs w:val="24"/>
        </w:rPr>
        <w:t>,</w:t>
      </w:r>
      <w:r w:rsidR="00215D27" w:rsidRPr="00E376BB">
        <w:rPr>
          <w:rFonts w:asciiTheme="majorHAnsi" w:hAnsiTheme="majorHAnsi" w:cstheme="majorHAnsi"/>
          <w:i/>
          <w:iCs/>
        </w:rPr>
        <w:t xml:space="preserve"> </w:t>
      </w:r>
      <w:r w:rsidR="00215D27" w:rsidRPr="00E376BB">
        <w:rPr>
          <w:rFonts w:asciiTheme="majorHAnsi" w:eastAsia="Fira Sans" w:hAnsiTheme="majorHAnsi" w:cstheme="majorHAnsi"/>
          <w:i/>
          <w:iCs/>
          <w:sz w:val="24"/>
          <w:szCs w:val="24"/>
        </w:rPr>
        <w:t>Foundation for California Community Colleges</w:t>
      </w:r>
      <w:r w:rsidRPr="00E376BB">
        <w:rPr>
          <w:rFonts w:asciiTheme="majorHAnsi" w:eastAsia="Fira Sans" w:hAnsiTheme="majorHAnsi" w:cstheme="majorHAnsi"/>
          <w:i/>
          <w:iCs/>
          <w:sz w:val="24"/>
          <w:szCs w:val="24"/>
        </w:rPr>
        <w:t>; Jay Singh</w:t>
      </w:r>
      <w:r w:rsidR="00215D27" w:rsidRPr="00E376BB">
        <w:rPr>
          <w:rFonts w:asciiTheme="majorHAnsi" w:eastAsia="Fira Sans" w:hAnsiTheme="majorHAnsi" w:cstheme="majorHAnsi"/>
          <w:i/>
          <w:iCs/>
          <w:sz w:val="24"/>
          <w:szCs w:val="24"/>
        </w:rPr>
        <w:t>,</w:t>
      </w:r>
      <w:r w:rsidR="00215D27" w:rsidRPr="00E376BB">
        <w:rPr>
          <w:rFonts w:asciiTheme="majorHAnsi" w:hAnsiTheme="majorHAnsi" w:cstheme="majorHAnsi"/>
        </w:rPr>
        <w:t xml:space="preserve"> </w:t>
      </w:r>
      <w:r w:rsidR="00215D27" w:rsidRPr="00E376BB">
        <w:rPr>
          <w:rFonts w:asciiTheme="majorHAnsi" w:eastAsia="Fira Sans" w:hAnsiTheme="majorHAnsi" w:cstheme="majorHAnsi"/>
          <w:i/>
          <w:iCs/>
          <w:sz w:val="24"/>
          <w:szCs w:val="24"/>
        </w:rPr>
        <w:t>Foundation for California Community Colleges</w:t>
      </w:r>
    </w:p>
    <w:p w14:paraId="3019E105" w14:textId="28B4E726" w:rsidR="00CE7E7B" w:rsidRDefault="00065C6F" w:rsidP="00065C6F">
      <w:pPr>
        <w:widowControl w:val="0"/>
        <w:spacing w:line="240" w:lineRule="auto"/>
        <w:rPr>
          <w:rFonts w:asciiTheme="majorHAnsi" w:eastAsia="Fira Sans" w:hAnsiTheme="majorHAnsi" w:cstheme="majorHAnsi"/>
          <w:sz w:val="20"/>
          <w:szCs w:val="20"/>
        </w:rPr>
      </w:pPr>
      <w:r w:rsidRPr="00E376BB">
        <w:rPr>
          <w:rFonts w:asciiTheme="majorHAnsi" w:eastAsia="Fira Sans" w:hAnsiTheme="majorHAnsi" w:cstheme="majorHAnsi"/>
          <w:sz w:val="20"/>
          <w:szCs w:val="20"/>
        </w:rPr>
        <w:t>Description: This workshop is designed to equip educators, administrators, classified professionals and stakeholders with the knowledge and skills necessary to enhance high school dual enrollment programs through the lens of adolescent neuroscience. Participants will explore the developmental characteristics of the adolescent brain and how these can inform strategies for outreach, instruction, retention, and support in dual enrollment settings. Additionally, the workshop aims to advocate for the inclusion and value of high school faculty in teaching dual enrollment courses.</w:t>
      </w:r>
    </w:p>
    <w:p w14:paraId="0CAE656C" w14:textId="77777777" w:rsidR="005A13BD" w:rsidRPr="005A13BD" w:rsidRDefault="005A13BD" w:rsidP="00065C6F">
      <w:pPr>
        <w:widowControl w:val="0"/>
        <w:spacing w:line="240" w:lineRule="auto"/>
        <w:rPr>
          <w:rFonts w:asciiTheme="majorHAnsi" w:eastAsia="Fira Sans" w:hAnsiTheme="majorHAnsi" w:cstheme="majorHAnsi"/>
          <w:sz w:val="20"/>
          <w:szCs w:val="20"/>
        </w:rPr>
      </w:pPr>
    </w:p>
    <w:p w14:paraId="720D68A7" w14:textId="4391CD9B" w:rsidR="00065C6F" w:rsidRPr="00E376BB" w:rsidRDefault="00065C6F" w:rsidP="00215D27">
      <w:pPr>
        <w:widowControl w:val="0"/>
        <w:spacing w:line="240" w:lineRule="auto"/>
        <w:ind w:firstLine="720"/>
        <w:rPr>
          <w:rFonts w:asciiTheme="majorHAnsi" w:eastAsia="Fira Sans" w:hAnsiTheme="majorHAnsi" w:cstheme="majorHAnsi"/>
          <w:sz w:val="24"/>
          <w:szCs w:val="24"/>
        </w:rPr>
      </w:pPr>
      <w:r w:rsidRPr="00E376BB">
        <w:rPr>
          <w:rFonts w:asciiTheme="majorHAnsi" w:eastAsia="Fira Sans" w:hAnsiTheme="majorHAnsi" w:cstheme="majorHAnsi"/>
          <w:sz w:val="24"/>
          <w:szCs w:val="24"/>
        </w:rPr>
        <w:t>Expanding College and Career Access Pathways Offerings</w:t>
      </w:r>
      <w:r w:rsidR="00CE7E7B"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Salon D2</w:t>
      </w:r>
    </w:p>
    <w:p w14:paraId="0774CD9A" w14:textId="3DFEBDBB" w:rsidR="00065C6F" w:rsidRPr="00E376BB" w:rsidRDefault="00CE7E7B" w:rsidP="00CE7E7B">
      <w:pPr>
        <w:widowControl w:val="0"/>
        <w:spacing w:line="240" w:lineRule="auto"/>
        <w:ind w:firstLine="720"/>
        <w:rPr>
          <w:rFonts w:asciiTheme="majorHAnsi" w:eastAsia="Fira Sans" w:hAnsiTheme="majorHAnsi" w:cstheme="majorHAnsi"/>
          <w:i/>
          <w:iCs/>
          <w:sz w:val="24"/>
          <w:szCs w:val="24"/>
        </w:rPr>
      </w:pPr>
      <w:r w:rsidRPr="00E376BB">
        <w:rPr>
          <w:rFonts w:asciiTheme="majorHAnsi" w:eastAsia="Fira Sans" w:hAnsiTheme="majorHAnsi" w:cstheme="majorHAnsi"/>
          <w:sz w:val="24"/>
          <w:szCs w:val="24"/>
        </w:rPr>
        <w:tab/>
      </w:r>
      <w:r w:rsidRPr="00E376BB">
        <w:rPr>
          <w:rFonts w:asciiTheme="majorHAnsi" w:eastAsia="Fira Sans" w:hAnsiTheme="majorHAnsi" w:cstheme="majorHAnsi"/>
          <w:i/>
          <w:iCs/>
          <w:sz w:val="24"/>
          <w:szCs w:val="24"/>
        </w:rPr>
        <w:t>Tressa Overstreet, SCCCD</w:t>
      </w:r>
    </w:p>
    <w:p w14:paraId="270034E2" w14:textId="1593F45B" w:rsidR="00065C6F" w:rsidRPr="00E376BB" w:rsidRDefault="00065C6F" w:rsidP="00065C6F">
      <w:pPr>
        <w:widowControl w:val="0"/>
        <w:spacing w:line="240" w:lineRule="auto"/>
        <w:rPr>
          <w:rFonts w:asciiTheme="majorHAnsi" w:eastAsia="Fira Sans" w:hAnsiTheme="majorHAnsi" w:cstheme="majorHAnsi"/>
          <w:sz w:val="20"/>
          <w:szCs w:val="20"/>
        </w:rPr>
      </w:pPr>
      <w:r w:rsidRPr="00E376BB">
        <w:rPr>
          <w:rFonts w:asciiTheme="majorHAnsi" w:eastAsia="Fira Sans" w:hAnsiTheme="majorHAnsi" w:cstheme="majorHAnsi"/>
          <w:sz w:val="20"/>
          <w:szCs w:val="20"/>
        </w:rPr>
        <w:t xml:space="preserve">Description: Expanding access to dual enrollment is </w:t>
      </w:r>
      <w:r w:rsidR="00CE7E7B" w:rsidRPr="00E376BB">
        <w:rPr>
          <w:rFonts w:asciiTheme="majorHAnsi" w:eastAsia="Fira Sans" w:hAnsiTheme="majorHAnsi" w:cstheme="majorHAnsi"/>
          <w:sz w:val="20"/>
          <w:szCs w:val="20"/>
        </w:rPr>
        <w:t>a</w:t>
      </w:r>
      <w:r w:rsidRPr="00E376BB">
        <w:rPr>
          <w:rFonts w:asciiTheme="majorHAnsi" w:eastAsia="Fira Sans" w:hAnsiTheme="majorHAnsi" w:cstheme="majorHAnsi"/>
          <w:sz w:val="20"/>
          <w:szCs w:val="20"/>
        </w:rPr>
        <w:t xml:space="preserve"> journey. There are key benchmarks along this journey that are critical to ensuring sustainability and equitable access. Regardless of where you are in the journey, there is always an opportunity to evaluate and calibrate. </w:t>
      </w:r>
    </w:p>
    <w:p w14:paraId="1FDDC73E" w14:textId="77777777" w:rsidR="00CE7E7B" w:rsidRPr="00E376BB" w:rsidRDefault="00CE7E7B" w:rsidP="00065C6F">
      <w:pPr>
        <w:widowControl w:val="0"/>
        <w:spacing w:line="240" w:lineRule="auto"/>
        <w:rPr>
          <w:rFonts w:asciiTheme="majorHAnsi" w:eastAsia="Fira Sans" w:hAnsiTheme="majorHAnsi" w:cstheme="majorHAnsi"/>
          <w:sz w:val="24"/>
          <w:szCs w:val="24"/>
        </w:rPr>
      </w:pPr>
    </w:p>
    <w:p w14:paraId="4DF994D2" w14:textId="3FCB2602" w:rsidR="00065C6F" w:rsidRPr="00E376BB" w:rsidRDefault="00065C6F" w:rsidP="00CE7E7B">
      <w:pPr>
        <w:widowControl w:val="0"/>
        <w:spacing w:line="240" w:lineRule="auto"/>
        <w:ind w:firstLine="720"/>
        <w:rPr>
          <w:rFonts w:asciiTheme="majorHAnsi" w:eastAsia="Fira Sans" w:hAnsiTheme="majorHAnsi" w:cstheme="majorHAnsi"/>
          <w:sz w:val="24"/>
          <w:szCs w:val="24"/>
        </w:rPr>
      </w:pPr>
      <w:r w:rsidRPr="00E376BB">
        <w:rPr>
          <w:rFonts w:asciiTheme="majorHAnsi" w:eastAsia="Fira Sans" w:hAnsiTheme="majorHAnsi" w:cstheme="majorHAnsi"/>
          <w:sz w:val="24"/>
          <w:szCs w:val="24"/>
        </w:rPr>
        <w:t xml:space="preserve">College </w:t>
      </w:r>
      <w:r w:rsidR="004C09BC">
        <w:rPr>
          <w:rFonts w:asciiTheme="majorHAnsi" w:eastAsia="Fira Sans" w:hAnsiTheme="majorHAnsi" w:cstheme="majorHAnsi"/>
          <w:sz w:val="24"/>
          <w:szCs w:val="24"/>
        </w:rPr>
        <w:t>&amp;</w:t>
      </w:r>
      <w:r w:rsidRPr="00E376BB">
        <w:rPr>
          <w:rFonts w:asciiTheme="majorHAnsi" w:eastAsia="Fira Sans" w:hAnsiTheme="majorHAnsi" w:cstheme="majorHAnsi"/>
          <w:sz w:val="24"/>
          <w:szCs w:val="24"/>
        </w:rPr>
        <w:t xml:space="preserve"> Career Indicators</w:t>
      </w:r>
      <w:r w:rsidR="004C09BC">
        <w:rPr>
          <w:rFonts w:asciiTheme="majorHAnsi" w:eastAsia="Fira Sans" w:hAnsiTheme="majorHAnsi" w:cstheme="majorHAnsi"/>
          <w:sz w:val="24"/>
          <w:szCs w:val="24"/>
        </w:rPr>
        <w:t>: CTE &amp;</w:t>
      </w:r>
      <w:r w:rsidRPr="00E376BB">
        <w:rPr>
          <w:rFonts w:asciiTheme="majorHAnsi" w:eastAsia="Fira Sans" w:hAnsiTheme="majorHAnsi" w:cstheme="majorHAnsi"/>
          <w:sz w:val="24"/>
          <w:szCs w:val="24"/>
        </w:rPr>
        <w:t xml:space="preserve"> ROP programs</w:t>
      </w:r>
      <w:r w:rsidR="00CE7E7B"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ab/>
      </w:r>
      <w:r w:rsidR="00CE7E7B" w:rsidRPr="00E376BB">
        <w:rPr>
          <w:rFonts w:asciiTheme="majorHAnsi" w:eastAsia="Fira Sans" w:hAnsiTheme="majorHAnsi" w:cstheme="majorHAnsi"/>
          <w:sz w:val="24"/>
          <w:szCs w:val="24"/>
        </w:rPr>
        <w:tab/>
        <w:t>Salon D3</w:t>
      </w:r>
    </w:p>
    <w:p w14:paraId="1DAA0E77" w14:textId="500315E9" w:rsidR="00CE7E7B" w:rsidRPr="00E376BB" w:rsidRDefault="00CE7E7B" w:rsidP="00CE7E7B">
      <w:pPr>
        <w:widowControl w:val="0"/>
        <w:spacing w:line="240" w:lineRule="auto"/>
        <w:ind w:left="720" w:firstLine="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Dustin Green, Kern High School District</w:t>
      </w:r>
      <w:r w:rsidRPr="00E376BB">
        <w:rPr>
          <w:rFonts w:asciiTheme="majorHAnsi" w:eastAsia="Fira Sans" w:hAnsiTheme="majorHAnsi" w:cstheme="majorHAnsi"/>
          <w:i/>
          <w:iCs/>
          <w:sz w:val="24"/>
          <w:szCs w:val="24"/>
        </w:rPr>
        <w:tab/>
      </w:r>
    </w:p>
    <w:p w14:paraId="06D1C67A" w14:textId="66EFF4FF" w:rsidR="00065C6F" w:rsidRDefault="00065C6F" w:rsidP="00065C6F">
      <w:pPr>
        <w:widowControl w:val="0"/>
        <w:spacing w:line="240" w:lineRule="auto"/>
        <w:rPr>
          <w:rFonts w:asciiTheme="majorHAnsi" w:eastAsia="Fira Sans" w:hAnsiTheme="majorHAnsi" w:cstheme="majorHAnsi"/>
          <w:sz w:val="20"/>
          <w:szCs w:val="20"/>
        </w:rPr>
      </w:pPr>
      <w:r w:rsidRPr="00E376BB">
        <w:rPr>
          <w:rFonts w:asciiTheme="majorHAnsi" w:eastAsia="Fira Sans" w:hAnsiTheme="majorHAnsi" w:cstheme="majorHAnsi"/>
          <w:sz w:val="20"/>
          <w:szCs w:val="20"/>
        </w:rPr>
        <w:t>Description: This presentation will focus on how the Kern High School District is</w:t>
      </w:r>
      <w:r w:rsidR="00CE7E7B" w:rsidRPr="00E376BB">
        <w:rPr>
          <w:rFonts w:asciiTheme="majorHAnsi" w:eastAsia="Fira Sans" w:hAnsiTheme="majorHAnsi" w:cstheme="majorHAnsi"/>
          <w:sz w:val="20"/>
          <w:szCs w:val="20"/>
        </w:rPr>
        <w:t xml:space="preserve"> </w:t>
      </w:r>
      <w:r w:rsidRPr="00E376BB">
        <w:rPr>
          <w:rFonts w:asciiTheme="majorHAnsi" w:eastAsia="Fira Sans" w:hAnsiTheme="majorHAnsi" w:cstheme="majorHAnsi"/>
          <w:sz w:val="20"/>
          <w:szCs w:val="20"/>
        </w:rPr>
        <w:t>meeting the College and Career Indicators through Career Technical Education</w:t>
      </w:r>
      <w:r w:rsidR="00CE7E7B" w:rsidRPr="00E376BB">
        <w:rPr>
          <w:rFonts w:asciiTheme="majorHAnsi" w:eastAsia="Fira Sans" w:hAnsiTheme="majorHAnsi" w:cstheme="majorHAnsi"/>
          <w:sz w:val="20"/>
          <w:szCs w:val="20"/>
        </w:rPr>
        <w:t xml:space="preserve"> </w:t>
      </w:r>
      <w:r w:rsidRPr="00E376BB">
        <w:rPr>
          <w:rFonts w:asciiTheme="majorHAnsi" w:eastAsia="Fira Sans" w:hAnsiTheme="majorHAnsi" w:cstheme="majorHAnsi"/>
          <w:sz w:val="20"/>
          <w:szCs w:val="20"/>
        </w:rPr>
        <w:t>pathways, ROP Programs, and dual enrollment with partnering colleges and</w:t>
      </w:r>
      <w:r w:rsidR="00CE7E7B" w:rsidRPr="00E376BB">
        <w:rPr>
          <w:rFonts w:asciiTheme="majorHAnsi" w:eastAsia="Fira Sans" w:hAnsiTheme="majorHAnsi" w:cstheme="majorHAnsi"/>
          <w:sz w:val="20"/>
          <w:szCs w:val="20"/>
        </w:rPr>
        <w:t xml:space="preserve"> </w:t>
      </w:r>
      <w:r w:rsidRPr="00E376BB">
        <w:rPr>
          <w:rFonts w:asciiTheme="majorHAnsi" w:eastAsia="Fira Sans" w:hAnsiTheme="majorHAnsi" w:cstheme="majorHAnsi"/>
          <w:sz w:val="20"/>
          <w:szCs w:val="20"/>
        </w:rPr>
        <w:t>universities.</w:t>
      </w:r>
      <w:r w:rsidRPr="00E376BB">
        <w:rPr>
          <w:rFonts w:asciiTheme="majorHAnsi" w:eastAsia="Fira Sans" w:hAnsiTheme="majorHAnsi" w:cstheme="majorHAnsi"/>
          <w:sz w:val="20"/>
          <w:szCs w:val="20"/>
        </w:rPr>
        <w:tab/>
      </w:r>
    </w:p>
    <w:p w14:paraId="0299CD7C" w14:textId="77777777" w:rsidR="00E376BB" w:rsidRPr="00E376BB" w:rsidRDefault="00E376BB" w:rsidP="00065C6F">
      <w:pPr>
        <w:widowControl w:val="0"/>
        <w:spacing w:line="240" w:lineRule="auto"/>
        <w:rPr>
          <w:rFonts w:asciiTheme="majorHAnsi" w:eastAsia="Fira Sans" w:hAnsiTheme="majorHAnsi" w:cstheme="majorHAnsi"/>
          <w:sz w:val="20"/>
          <w:szCs w:val="20"/>
        </w:rPr>
      </w:pPr>
    </w:p>
    <w:p w14:paraId="016EB5D9" w14:textId="77777777" w:rsidR="00065C6F" w:rsidRPr="00E376BB" w:rsidRDefault="00065C6F" w:rsidP="00065C6F">
      <w:pPr>
        <w:widowControl w:val="0"/>
        <w:spacing w:line="240" w:lineRule="auto"/>
        <w:rPr>
          <w:rFonts w:asciiTheme="majorHAnsi" w:eastAsia="Fira Sans" w:hAnsiTheme="majorHAnsi" w:cstheme="majorHAnsi"/>
          <w:sz w:val="24"/>
          <w:szCs w:val="24"/>
        </w:rPr>
      </w:pPr>
    </w:p>
    <w:p w14:paraId="3D395B35" w14:textId="7C6F9B46" w:rsidR="00CE7E7B" w:rsidRPr="00E376BB" w:rsidRDefault="00CE7E7B" w:rsidP="00CE7E7B">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12:20 p.m. - 1:10 p.m.</w:t>
      </w:r>
      <w:r w:rsidR="00AA7020"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LUNCH</w:t>
      </w:r>
      <w:r w:rsidR="00AA7020"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r>
      <w:r w:rsidR="007360C9">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Salon B &amp; C</w:t>
      </w:r>
    </w:p>
    <w:p w14:paraId="50A4335D" w14:textId="77777777" w:rsidR="00AA7020" w:rsidRDefault="00AA7020" w:rsidP="00AA7020">
      <w:pPr>
        <w:widowControl w:val="0"/>
        <w:spacing w:line="240" w:lineRule="auto"/>
        <w:rPr>
          <w:rFonts w:asciiTheme="majorHAnsi" w:eastAsia="Fira Sans" w:hAnsiTheme="majorHAnsi" w:cstheme="majorHAnsi"/>
          <w:sz w:val="24"/>
          <w:szCs w:val="24"/>
        </w:rPr>
      </w:pPr>
    </w:p>
    <w:p w14:paraId="224F1A1E" w14:textId="77777777" w:rsidR="00E376BB" w:rsidRPr="00E376BB" w:rsidRDefault="00E376BB" w:rsidP="00AA7020">
      <w:pPr>
        <w:widowControl w:val="0"/>
        <w:spacing w:line="240" w:lineRule="auto"/>
        <w:rPr>
          <w:rFonts w:asciiTheme="majorHAnsi" w:eastAsia="Fira Sans" w:hAnsiTheme="majorHAnsi" w:cstheme="majorHAnsi"/>
          <w:sz w:val="24"/>
          <w:szCs w:val="24"/>
        </w:rPr>
      </w:pPr>
    </w:p>
    <w:p w14:paraId="04B36287" w14:textId="418F9166" w:rsidR="00AA7020" w:rsidRPr="00E376BB" w:rsidRDefault="00AA7020" w:rsidP="00AA7020">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1:15 p.m. – 2:00 p.m.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u w:val="single"/>
        </w:rPr>
        <w:t>BREAKOUT SESSIONS</w:t>
      </w:r>
      <w:r w:rsidR="00E52F12">
        <w:rPr>
          <w:rFonts w:asciiTheme="majorHAnsi" w:eastAsia="Fira Sans" w:hAnsiTheme="majorHAnsi" w:cstheme="majorHAnsi"/>
          <w:sz w:val="24"/>
          <w:szCs w:val="24"/>
          <w:u w:val="single"/>
        </w:rPr>
        <w:t>: ROUND</w:t>
      </w:r>
      <w:r w:rsidRPr="00E376BB">
        <w:rPr>
          <w:rFonts w:asciiTheme="majorHAnsi" w:eastAsia="Fira Sans" w:hAnsiTheme="majorHAnsi" w:cstheme="majorHAnsi"/>
          <w:sz w:val="24"/>
          <w:szCs w:val="24"/>
          <w:u w:val="single"/>
        </w:rPr>
        <w:t xml:space="preserve"> 2</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r>
    </w:p>
    <w:p w14:paraId="725392F9" w14:textId="77777777" w:rsidR="00AA7020" w:rsidRPr="00E376BB" w:rsidRDefault="00AA7020" w:rsidP="00AA7020">
      <w:pPr>
        <w:widowControl w:val="0"/>
        <w:spacing w:line="240" w:lineRule="auto"/>
        <w:rPr>
          <w:rFonts w:asciiTheme="majorHAnsi" w:eastAsia="Fira Sans" w:hAnsiTheme="majorHAnsi" w:cstheme="majorHAnsi"/>
          <w:sz w:val="24"/>
          <w:szCs w:val="24"/>
        </w:rPr>
      </w:pPr>
    </w:p>
    <w:p w14:paraId="0B0D7765" w14:textId="098B3A6A" w:rsidR="00AA7020" w:rsidRPr="004C09BC" w:rsidRDefault="004C09BC" w:rsidP="004C09BC">
      <w:pPr>
        <w:widowControl w:val="0"/>
        <w:spacing w:line="240" w:lineRule="auto"/>
        <w:ind w:firstLine="720"/>
        <w:rPr>
          <w:rFonts w:asciiTheme="majorHAnsi" w:eastAsia="Fira Sans" w:hAnsiTheme="majorHAnsi" w:cstheme="majorHAnsi"/>
          <w:sz w:val="24"/>
          <w:szCs w:val="24"/>
        </w:rPr>
      </w:pPr>
      <w:r w:rsidRPr="004C09BC">
        <w:rPr>
          <w:rFonts w:asciiTheme="majorHAnsi" w:eastAsia="Fira Sans" w:hAnsiTheme="majorHAnsi" w:cstheme="majorHAnsi"/>
          <w:sz w:val="24"/>
          <w:szCs w:val="24"/>
        </w:rPr>
        <w:t>Central Valley Math Bridge</w:t>
      </w:r>
      <w:r>
        <w:rPr>
          <w:rFonts w:asciiTheme="majorHAnsi" w:eastAsia="Fira Sans" w:hAnsiTheme="majorHAnsi" w:cstheme="majorHAnsi"/>
          <w:sz w:val="24"/>
          <w:szCs w:val="24"/>
        </w:rPr>
        <w:t xml:space="preserve">: </w:t>
      </w:r>
      <w:r w:rsidRPr="004C09BC">
        <w:rPr>
          <w:rFonts w:asciiTheme="majorHAnsi" w:eastAsia="Fira Sans" w:hAnsiTheme="majorHAnsi" w:cstheme="majorHAnsi"/>
          <w:sz w:val="24"/>
          <w:szCs w:val="24"/>
        </w:rPr>
        <w:t>Using Dual Enrollment as an Intervention &amp; Equity Tool</w:t>
      </w:r>
      <w:r w:rsidR="00AA7020" w:rsidRPr="00E376BB">
        <w:rPr>
          <w:rFonts w:asciiTheme="majorHAnsi" w:eastAsia="Fira Sans" w:hAnsiTheme="majorHAnsi" w:cstheme="majorHAnsi"/>
          <w:sz w:val="24"/>
          <w:szCs w:val="24"/>
        </w:rPr>
        <w:tab/>
      </w:r>
      <w:r w:rsidR="007360C9">
        <w:rPr>
          <w:rFonts w:asciiTheme="majorHAnsi" w:eastAsia="Fira Sans" w:hAnsiTheme="majorHAnsi" w:cstheme="majorHAnsi"/>
          <w:sz w:val="24"/>
          <w:szCs w:val="24"/>
        </w:rPr>
        <w:tab/>
      </w:r>
      <w:r>
        <w:rPr>
          <w:rFonts w:asciiTheme="majorHAnsi" w:eastAsia="Fira Sans" w:hAnsiTheme="majorHAnsi" w:cstheme="majorHAnsi"/>
          <w:sz w:val="24"/>
          <w:szCs w:val="24"/>
        </w:rPr>
        <w:tab/>
      </w:r>
      <w:r w:rsidRPr="00E376BB">
        <w:rPr>
          <w:rFonts w:asciiTheme="majorHAnsi" w:eastAsia="Fira Sans" w:hAnsiTheme="majorHAnsi" w:cstheme="majorHAnsi"/>
          <w:i/>
          <w:iCs/>
          <w:sz w:val="24"/>
          <w:szCs w:val="24"/>
        </w:rPr>
        <w:t>Nicole Korgie, College Bridge</w:t>
      </w:r>
      <w:r>
        <w:rPr>
          <w:rFonts w:asciiTheme="majorHAnsi" w:eastAsia="Fira Sans" w:hAnsiTheme="majorHAnsi" w:cstheme="majorHAnsi"/>
          <w:sz w:val="24"/>
          <w:szCs w:val="24"/>
        </w:rPr>
        <w:tab/>
      </w:r>
      <w:r>
        <w:rPr>
          <w:rFonts w:asciiTheme="majorHAnsi" w:eastAsia="Fira Sans" w:hAnsiTheme="majorHAnsi" w:cstheme="majorHAnsi"/>
          <w:sz w:val="24"/>
          <w:szCs w:val="24"/>
        </w:rPr>
        <w:tab/>
      </w:r>
      <w:r>
        <w:rPr>
          <w:rFonts w:asciiTheme="majorHAnsi" w:eastAsia="Fira Sans" w:hAnsiTheme="majorHAnsi" w:cstheme="majorHAnsi"/>
          <w:sz w:val="24"/>
          <w:szCs w:val="24"/>
        </w:rPr>
        <w:tab/>
      </w:r>
      <w:r>
        <w:rPr>
          <w:rFonts w:asciiTheme="majorHAnsi" w:eastAsia="Fira Sans" w:hAnsiTheme="majorHAnsi" w:cstheme="majorHAnsi"/>
          <w:sz w:val="24"/>
          <w:szCs w:val="24"/>
        </w:rPr>
        <w:tab/>
      </w:r>
      <w:r>
        <w:rPr>
          <w:rFonts w:asciiTheme="majorHAnsi" w:eastAsia="Fira Sans" w:hAnsiTheme="majorHAnsi" w:cstheme="majorHAnsi"/>
          <w:sz w:val="24"/>
          <w:szCs w:val="24"/>
        </w:rPr>
        <w:tab/>
      </w:r>
      <w:r>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Salon D1</w:t>
      </w:r>
    </w:p>
    <w:p w14:paraId="1EAA1118" w14:textId="77777777" w:rsidR="00AA7020" w:rsidRPr="00E376BB" w:rsidRDefault="00AA7020" w:rsidP="00AA7020">
      <w:pPr>
        <w:widowControl w:val="0"/>
        <w:spacing w:line="240" w:lineRule="auto"/>
        <w:rPr>
          <w:rFonts w:asciiTheme="majorHAnsi" w:eastAsia="Fira Sans" w:hAnsiTheme="majorHAnsi" w:cstheme="majorHAnsi"/>
          <w:sz w:val="20"/>
          <w:szCs w:val="20"/>
        </w:rPr>
      </w:pPr>
      <w:r w:rsidRPr="00E376BB">
        <w:rPr>
          <w:rFonts w:asciiTheme="majorHAnsi" w:eastAsia="Fira Sans" w:hAnsiTheme="majorHAnsi" w:cstheme="majorHAnsi"/>
          <w:sz w:val="20"/>
          <w:szCs w:val="20"/>
        </w:rPr>
        <w:t>Description: The Central Valley Math Bridge project is an innovative intervention designed to support high school students who are academically underprepared in mathematics and at risk of falling behind in higher education. Through dual enrollment opportunities, the program effectively bridges the gap between secondary and postsecondary education, with a particular emphasis on students from rural and underrepresented communities that often lack the resources necessary for academic success. This initiative seeks to advance educational equity by equipping these students with the critical skills, guidance, and support essential for their success in higher education.</w:t>
      </w:r>
    </w:p>
    <w:p w14:paraId="6305CFF8" w14:textId="77777777" w:rsidR="00AA7020" w:rsidRPr="00E376BB" w:rsidRDefault="00AA7020" w:rsidP="00AA7020">
      <w:pPr>
        <w:widowControl w:val="0"/>
        <w:spacing w:line="240" w:lineRule="auto"/>
        <w:rPr>
          <w:rFonts w:asciiTheme="majorHAnsi" w:eastAsia="Fira Sans" w:hAnsiTheme="majorHAnsi" w:cstheme="majorHAnsi"/>
          <w:sz w:val="24"/>
          <w:szCs w:val="24"/>
        </w:rPr>
      </w:pPr>
    </w:p>
    <w:p w14:paraId="7D5E906B" w14:textId="5E51C678" w:rsidR="00AA7020" w:rsidRPr="00E376BB" w:rsidRDefault="004C09BC" w:rsidP="00AA7020">
      <w:pPr>
        <w:widowControl w:val="0"/>
        <w:spacing w:line="240" w:lineRule="auto"/>
        <w:ind w:firstLine="720"/>
        <w:rPr>
          <w:rFonts w:asciiTheme="majorHAnsi" w:eastAsia="Fira Sans" w:hAnsiTheme="majorHAnsi" w:cstheme="majorHAnsi"/>
          <w:sz w:val="24"/>
          <w:szCs w:val="24"/>
        </w:rPr>
      </w:pPr>
      <w:r w:rsidRPr="004C09BC">
        <w:rPr>
          <w:rFonts w:asciiTheme="majorHAnsi" w:eastAsia="Fira Sans" w:hAnsiTheme="majorHAnsi" w:cstheme="majorHAnsi"/>
          <w:sz w:val="24"/>
          <w:szCs w:val="24"/>
        </w:rPr>
        <w:t>Equitable Dual Enrollment: Activating Postsecondary Access &amp; Success</w:t>
      </w:r>
      <w:r w:rsidR="007360C9">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Salon D2</w:t>
      </w:r>
    </w:p>
    <w:p w14:paraId="2FD75CBF" w14:textId="6C2A6F0A" w:rsidR="00AA7020" w:rsidRPr="00E376BB" w:rsidRDefault="00947B86" w:rsidP="00215D27">
      <w:pPr>
        <w:widowControl w:val="0"/>
        <w:spacing w:line="240" w:lineRule="auto"/>
        <w:ind w:left="1440"/>
        <w:rPr>
          <w:rFonts w:asciiTheme="majorHAnsi" w:eastAsia="Fira Sans" w:hAnsiTheme="majorHAnsi" w:cstheme="majorHAnsi"/>
          <w:i/>
          <w:iCs/>
          <w:sz w:val="24"/>
          <w:szCs w:val="24"/>
        </w:rPr>
      </w:pPr>
      <w:proofErr w:type="spellStart"/>
      <w:r w:rsidRPr="00E376BB">
        <w:rPr>
          <w:rFonts w:asciiTheme="majorHAnsi" w:eastAsia="Fira Sans" w:hAnsiTheme="majorHAnsi" w:cstheme="majorHAnsi"/>
          <w:i/>
          <w:iCs/>
          <w:sz w:val="24"/>
          <w:szCs w:val="24"/>
        </w:rPr>
        <w:t>Rogeair</w:t>
      </w:r>
      <w:proofErr w:type="spellEnd"/>
      <w:r w:rsidRPr="00E376BB">
        <w:rPr>
          <w:rFonts w:asciiTheme="majorHAnsi" w:eastAsia="Fira Sans" w:hAnsiTheme="majorHAnsi" w:cstheme="majorHAnsi"/>
          <w:i/>
          <w:iCs/>
          <w:sz w:val="24"/>
          <w:szCs w:val="24"/>
        </w:rPr>
        <w:t xml:space="preserve"> D. Purnell,</w:t>
      </w:r>
      <w:r w:rsidR="00215D27" w:rsidRPr="00E376BB">
        <w:rPr>
          <w:rFonts w:asciiTheme="majorHAnsi" w:hAnsiTheme="majorHAnsi" w:cstheme="majorHAnsi"/>
        </w:rPr>
        <w:t xml:space="preserve"> </w:t>
      </w:r>
      <w:r w:rsidR="00215D27" w:rsidRPr="00E376BB">
        <w:rPr>
          <w:rFonts w:asciiTheme="majorHAnsi" w:eastAsia="Fira Sans" w:hAnsiTheme="majorHAnsi" w:cstheme="majorHAnsi"/>
          <w:i/>
          <w:iCs/>
          <w:sz w:val="24"/>
          <w:szCs w:val="24"/>
        </w:rPr>
        <w:t>RDP Consulting</w:t>
      </w:r>
      <w:r w:rsidRPr="00E376BB">
        <w:rPr>
          <w:rFonts w:asciiTheme="majorHAnsi" w:eastAsia="Fira Sans" w:hAnsiTheme="majorHAnsi" w:cstheme="majorHAnsi"/>
          <w:i/>
          <w:iCs/>
          <w:sz w:val="24"/>
          <w:szCs w:val="24"/>
        </w:rPr>
        <w:t>; Amal Amanda Issa</w:t>
      </w:r>
      <w:r w:rsidR="00215D27" w:rsidRPr="00E376BB">
        <w:rPr>
          <w:rFonts w:asciiTheme="majorHAnsi" w:eastAsia="Fira Sans" w:hAnsiTheme="majorHAnsi" w:cstheme="majorHAnsi"/>
          <w:i/>
          <w:iCs/>
          <w:sz w:val="24"/>
          <w:szCs w:val="24"/>
        </w:rPr>
        <w:t>, Foundation for California Community Colleges</w:t>
      </w:r>
    </w:p>
    <w:p w14:paraId="740DD93C" w14:textId="77777777" w:rsidR="00AA7020" w:rsidRPr="00E376BB" w:rsidRDefault="00AA7020" w:rsidP="00AA7020">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0"/>
          <w:szCs w:val="20"/>
        </w:rPr>
        <w:t xml:space="preserve">Description: Dual Enrollment for Equitable Completion (DE4EC) supports 10 California community colleges and their high school partners in building equitable dual enrollment programs that strengthen access and completion for those underrepresented in higher education. We will share outcomes for recent DE4EC student cohorts describing how dual enrollment benefited students prior to their first year at a community college, as first-time college students, and as they prepare for postsecondary educational attainment. Each outcome is investigated with an equity lens to ensure dual enrollment participation serves as a bridge to educational achievement for Black, Latine, and first-generation students.  </w:t>
      </w:r>
    </w:p>
    <w:p w14:paraId="5253C86F" w14:textId="77777777" w:rsidR="00AA7020" w:rsidRPr="00E376BB" w:rsidRDefault="00AA7020" w:rsidP="00AA7020">
      <w:pPr>
        <w:widowControl w:val="0"/>
        <w:spacing w:line="240" w:lineRule="auto"/>
        <w:rPr>
          <w:rFonts w:asciiTheme="majorHAnsi" w:eastAsia="Fira Sans" w:hAnsiTheme="majorHAnsi" w:cstheme="majorHAnsi"/>
          <w:sz w:val="24"/>
          <w:szCs w:val="24"/>
        </w:rPr>
      </w:pPr>
    </w:p>
    <w:p w14:paraId="733D2AE7" w14:textId="0993800D" w:rsidR="00AA7020" w:rsidRPr="00E376BB" w:rsidRDefault="004C09BC" w:rsidP="00AA7020">
      <w:pPr>
        <w:widowControl w:val="0"/>
        <w:spacing w:line="240" w:lineRule="auto"/>
        <w:ind w:firstLine="720"/>
        <w:rPr>
          <w:rFonts w:asciiTheme="majorHAnsi" w:eastAsia="Fira Sans" w:hAnsiTheme="majorHAnsi" w:cstheme="majorHAnsi"/>
          <w:sz w:val="24"/>
          <w:szCs w:val="24"/>
        </w:rPr>
      </w:pPr>
      <w:r w:rsidRPr="004C09BC">
        <w:rPr>
          <w:rFonts w:asciiTheme="majorHAnsi" w:eastAsia="Fira Sans" w:hAnsiTheme="majorHAnsi" w:cstheme="majorHAnsi"/>
          <w:sz w:val="24"/>
          <w:szCs w:val="24"/>
        </w:rPr>
        <w:t>Crayons to College: Bridging Futures with K-8 Students</w:t>
      </w:r>
      <w:r w:rsidR="00AA7020" w:rsidRPr="00E376BB">
        <w:rPr>
          <w:rFonts w:asciiTheme="majorHAnsi" w:eastAsia="Fira Sans" w:hAnsiTheme="majorHAnsi" w:cstheme="majorHAnsi"/>
          <w:sz w:val="24"/>
          <w:szCs w:val="24"/>
        </w:rPr>
        <w:tab/>
      </w:r>
      <w:r>
        <w:rPr>
          <w:rFonts w:asciiTheme="majorHAnsi" w:eastAsia="Fira Sans" w:hAnsiTheme="majorHAnsi" w:cstheme="majorHAnsi"/>
          <w:sz w:val="24"/>
          <w:szCs w:val="24"/>
        </w:rPr>
        <w:tab/>
      </w:r>
      <w:r w:rsidR="00AA7020" w:rsidRPr="00E376BB">
        <w:rPr>
          <w:rFonts w:asciiTheme="majorHAnsi" w:eastAsia="Fira Sans" w:hAnsiTheme="majorHAnsi" w:cstheme="majorHAnsi"/>
          <w:sz w:val="24"/>
          <w:szCs w:val="24"/>
        </w:rPr>
        <w:tab/>
        <w:t>Salon D3</w:t>
      </w:r>
    </w:p>
    <w:p w14:paraId="0CA3E54B" w14:textId="78225132" w:rsidR="00AA7020" w:rsidRPr="00E376BB" w:rsidRDefault="00947B86" w:rsidP="00947B86">
      <w:pPr>
        <w:widowControl w:val="0"/>
        <w:spacing w:line="240" w:lineRule="auto"/>
        <w:ind w:left="144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 xml:space="preserve">Bethany Matos, Coalinga College – Firebaugh Center; </w:t>
      </w:r>
      <w:proofErr w:type="spellStart"/>
      <w:r w:rsidRPr="00E376BB">
        <w:rPr>
          <w:rFonts w:asciiTheme="majorHAnsi" w:eastAsia="Fira Sans" w:hAnsiTheme="majorHAnsi" w:cstheme="majorHAnsi"/>
          <w:i/>
          <w:iCs/>
          <w:sz w:val="24"/>
          <w:szCs w:val="24"/>
        </w:rPr>
        <w:t>Gerrett</w:t>
      </w:r>
      <w:proofErr w:type="spellEnd"/>
      <w:r w:rsidRPr="00E376BB">
        <w:rPr>
          <w:rFonts w:asciiTheme="majorHAnsi" w:eastAsia="Fira Sans" w:hAnsiTheme="majorHAnsi" w:cstheme="majorHAnsi"/>
          <w:i/>
          <w:iCs/>
          <w:sz w:val="24"/>
          <w:szCs w:val="24"/>
        </w:rPr>
        <w:t xml:space="preserve"> Suárez, Firebaugh Middle School</w:t>
      </w:r>
      <w:r w:rsidR="00E54985">
        <w:rPr>
          <w:rFonts w:asciiTheme="majorHAnsi" w:eastAsia="Fira Sans" w:hAnsiTheme="majorHAnsi" w:cstheme="majorHAnsi"/>
          <w:i/>
          <w:iCs/>
          <w:sz w:val="24"/>
          <w:szCs w:val="24"/>
        </w:rPr>
        <w:t xml:space="preserve">; </w:t>
      </w:r>
      <w:r w:rsidR="00E54985" w:rsidRPr="00E54985">
        <w:rPr>
          <w:rFonts w:asciiTheme="majorHAnsi" w:eastAsia="Fira Sans" w:hAnsiTheme="majorHAnsi" w:cstheme="majorHAnsi"/>
          <w:i/>
          <w:iCs/>
          <w:sz w:val="24"/>
          <w:szCs w:val="24"/>
        </w:rPr>
        <w:t>Tracey Mason</w:t>
      </w:r>
      <w:r w:rsidR="00E54985">
        <w:rPr>
          <w:rFonts w:asciiTheme="majorHAnsi" w:eastAsia="Fira Sans" w:hAnsiTheme="majorHAnsi" w:cstheme="majorHAnsi"/>
          <w:i/>
          <w:iCs/>
          <w:sz w:val="24"/>
          <w:szCs w:val="24"/>
        </w:rPr>
        <w:t xml:space="preserve">, </w:t>
      </w:r>
      <w:r w:rsidR="00E54985" w:rsidRPr="00E54985">
        <w:rPr>
          <w:rFonts w:asciiTheme="majorHAnsi" w:eastAsia="Fira Sans" w:hAnsiTheme="majorHAnsi" w:cstheme="majorHAnsi"/>
          <w:i/>
          <w:iCs/>
          <w:sz w:val="24"/>
          <w:szCs w:val="24"/>
        </w:rPr>
        <w:t>Mills Elementary School</w:t>
      </w:r>
    </w:p>
    <w:p w14:paraId="55A6FA51" w14:textId="06A02E04" w:rsidR="00AA7020" w:rsidRPr="00E376BB" w:rsidRDefault="00AA7020" w:rsidP="00AA7020">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0"/>
          <w:szCs w:val="20"/>
        </w:rPr>
        <w:t xml:space="preserve">Description: "Crayons-to-College" emphasizes the transformative power of early college exposure, inspiring future academic success. This breakout session will showcase the successful partnership between Firebaugh Elementary and Coalinga College's Firebaugh Center, highlighting how early college exposure can ignite a passion for learning. Attendees will learn about practical strategies and easily implementable tips that have proven effective in fostering a college-going culture within the elementary school setting. These strategies include campus tours, guest speaker </w:t>
      </w:r>
      <w:r w:rsidRPr="00E376BB">
        <w:rPr>
          <w:rFonts w:asciiTheme="majorHAnsi" w:eastAsia="Fira Sans" w:hAnsiTheme="majorHAnsi" w:cstheme="majorHAnsi"/>
          <w:sz w:val="20"/>
          <w:szCs w:val="20"/>
        </w:rPr>
        <w:lastRenderedPageBreak/>
        <w:t>presentations, and incorporating college-related themes into classroom activities, all aimed at broadening students' horizons and cultivating a lifelong passion for learning. We'll delve into inspiring examples like 8th graders taking college classes, generating excitement around dual enrollment programs, and fostering a seamless transition from elementary to higher education.</w:t>
      </w:r>
    </w:p>
    <w:p w14:paraId="2D4219F6" w14:textId="77777777" w:rsidR="00AA7020" w:rsidRPr="00E376BB" w:rsidRDefault="00AA7020" w:rsidP="00AA7020">
      <w:pPr>
        <w:widowControl w:val="0"/>
        <w:spacing w:line="240" w:lineRule="auto"/>
        <w:rPr>
          <w:rFonts w:asciiTheme="majorHAnsi" w:eastAsia="Fira Sans" w:hAnsiTheme="majorHAnsi" w:cstheme="majorHAnsi"/>
          <w:sz w:val="24"/>
          <w:szCs w:val="24"/>
        </w:rPr>
      </w:pPr>
    </w:p>
    <w:p w14:paraId="59ABBECC" w14:textId="64DC9B19" w:rsidR="00AA7020" w:rsidRPr="00E376BB" w:rsidRDefault="00AA7020" w:rsidP="00AA7020">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2:05 p.m. – 2:50 p.m.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 xml:space="preserve">What </w:t>
      </w:r>
      <w:r w:rsidR="00956D3C" w:rsidRPr="00E376BB">
        <w:rPr>
          <w:rFonts w:asciiTheme="majorHAnsi" w:eastAsia="Fira Sans" w:hAnsiTheme="majorHAnsi" w:cstheme="majorHAnsi"/>
          <w:sz w:val="24"/>
          <w:szCs w:val="24"/>
        </w:rPr>
        <w:t>D</w:t>
      </w:r>
      <w:r w:rsidRPr="00E376BB">
        <w:rPr>
          <w:rFonts w:asciiTheme="majorHAnsi" w:eastAsia="Fira Sans" w:hAnsiTheme="majorHAnsi" w:cstheme="majorHAnsi"/>
          <w:sz w:val="24"/>
          <w:szCs w:val="24"/>
        </w:rPr>
        <w:t xml:space="preserve">oes </w:t>
      </w:r>
      <w:r w:rsidR="00956D3C" w:rsidRPr="00E376BB">
        <w:rPr>
          <w:rFonts w:asciiTheme="majorHAnsi" w:eastAsia="Fira Sans" w:hAnsiTheme="majorHAnsi" w:cstheme="majorHAnsi"/>
          <w:sz w:val="24"/>
          <w:szCs w:val="24"/>
        </w:rPr>
        <w:t>T</w:t>
      </w:r>
      <w:r w:rsidRPr="00E376BB">
        <w:rPr>
          <w:rFonts w:asciiTheme="majorHAnsi" w:eastAsia="Fira Sans" w:hAnsiTheme="majorHAnsi" w:cstheme="majorHAnsi"/>
          <w:sz w:val="24"/>
          <w:szCs w:val="24"/>
        </w:rPr>
        <w:t xml:space="preserve">his </w:t>
      </w:r>
      <w:r w:rsidR="00956D3C" w:rsidRPr="00E376BB">
        <w:rPr>
          <w:rFonts w:asciiTheme="majorHAnsi" w:eastAsia="Fira Sans" w:hAnsiTheme="majorHAnsi" w:cstheme="majorHAnsi"/>
          <w:sz w:val="24"/>
          <w:szCs w:val="24"/>
        </w:rPr>
        <w:t>M</w:t>
      </w:r>
      <w:r w:rsidRPr="00E376BB">
        <w:rPr>
          <w:rFonts w:asciiTheme="majorHAnsi" w:eastAsia="Fira Sans" w:hAnsiTheme="majorHAnsi" w:cstheme="majorHAnsi"/>
          <w:sz w:val="24"/>
          <w:szCs w:val="24"/>
        </w:rPr>
        <w:t xml:space="preserve">ean </w:t>
      </w:r>
      <w:r w:rsidR="00956D3C" w:rsidRPr="00E376BB">
        <w:rPr>
          <w:rFonts w:asciiTheme="majorHAnsi" w:eastAsia="Fira Sans" w:hAnsiTheme="majorHAnsi" w:cstheme="majorHAnsi"/>
          <w:sz w:val="24"/>
          <w:szCs w:val="24"/>
        </w:rPr>
        <w:t>for</w:t>
      </w:r>
      <w:r w:rsidRPr="00E376BB">
        <w:rPr>
          <w:rFonts w:asciiTheme="majorHAnsi" w:eastAsia="Fira Sans" w:hAnsiTheme="majorHAnsi" w:cstheme="majorHAnsi"/>
          <w:sz w:val="24"/>
          <w:szCs w:val="24"/>
        </w:rPr>
        <w:t xml:space="preserve"> Students?</w:t>
      </w:r>
      <w:r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00215D27"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Salon B &amp; C</w:t>
      </w:r>
    </w:p>
    <w:p w14:paraId="4A8A4896" w14:textId="69A1C662" w:rsidR="00956D3C" w:rsidRPr="00E376BB" w:rsidRDefault="00956D3C" w:rsidP="00956D3C">
      <w:pPr>
        <w:widowControl w:val="0"/>
        <w:spacing w:line="240" w:lineRule="auto"/>
        <w:ind w:left="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Ailyn Morales, Mendota High School; Jonathan Alfaro, Mendota High School; Andres Medina Zapien, McFarland High School; Isaac Dircio, McFarland High School</w:t>
      </w:r>
      <w:r w:rsidR="004702E9">
        <w:rPr>
          <w:rFonts w:asciiTheme="majorHAnsi" w:eastAsia="Fira Sans" w:hAnsiTheme="majorHAnsi" w:cstheme="majorHAnsi"/>
          <w:i/>
          <w:iCs/>
          <w:sz w:val="24"/>
          <w:szCs w:val="24"/>
        </w:rPr>
        <w:t>; Saige Jones, Sanger High School; Zeidi Diaz, Fresno State</w:t>
      </w:r>
    </w:p>
    <w:p w14:paraId="03B75FDF" w14:textId="2F9B8A5E" w:rsidR="00956D3C" w:rsidRPr="00E376BB" w:rsidRDefault="00956D3C" w:rsidP="00956D3C">
      <w:pPr>
        <w:widowControl w:val="0"/>
        <w:spacing w:line="240" w:lineRule="auto"/>
        <w:ind w:left="720" w:firstLine="720"/>
        <w:rPr>
          <w:rFonts w:asciiTheme="majorHAnsi" w:eastAsia="Fira Sans" w:hAnsiTheme="majorHAnsi" w:cstheme="majorHAnsi"/>
          <w:i/>
          <w:iCs/>
          <w:sz w:val="24"/>
          <w:szCs w:val="24"/>
        </w:rPr>
      </w:pPr>
      <w:r w:rsidRPr="00E376BB">
        <w:rPr>
          <w:rFonts w:asciiTheme="majorHAnsi" w:eastAsia="Fira Sans" w:hAnsiTheme="majorHAnsi" w:cstheme="majorHAnsi"/>
          <w:i/>
          <w:iCs/>
          <w:sz w:val="24"/>
          <w:szCs w:val="24"/>
        </w:rPr>
        <w:t>Moderated By: James Preston, Lemoore College</w:t>
      </w:r>
    </w:p>
    <w:p w14:paraId="3319CEE8" w14:textId="77777777" w:rsidR="00956D3C" w:rsidRPr="00E376BB" w:rsidRDefault="00956D3C" w:rsidP="00956D3C">
      <w:pPr>
        <w:widowControl w:val="0"/>
        <w:spacing w:line="240" w:lineRule="auto"/>
        <w:rPr>
          <w:rFonts w:asciiTheme="majorHAnsi" w:eastAsia="Fira Sans" w:hAnsiTheme="majorHAnsi" w:cstheme="majorHAnsi"/>
          <w:sz w:val="24"/>
          <w:szCs w:val="24"/>
        </w:rPr>
      </w:pPr>
    </w:p>
    <w:p w14:paraId="576A6C49" w14:textId="06E62F7D" w:rsidR="00956D3C" w:rsidRPr="00E376BB" w:rsidRDefault="00956D3C" w:rsidP="00956D3C">
      <w:pPr>
        <w:widowControl w:val="0"/>
        <w:spacing w:line="240" w:lineRule="auto"/>
        <w:rPr>
          <w:rFonts w:asciiTheme="majorHAnsi" w:eastAsia="Fira Sans" w:hAnsiTheme="majorHAnsi" w:cstheme="majorHAnsi"/>
          <w:sz w:val="24"/>
          <w:szCs w:val="24"/>
        </w:rPr>
      </w:pPr>
      <w:r w:rsidRPr="00E376BB">
        <w:rPr>
          <w:rFonts w:asciiTheme="majorHAnsi" w:eastAsia="Fira Sans" w:hAnsiTheme="majorHAnsi" w:cstheme="majorHAnsi"/>
          <w:sz w:val="24"/>
          <w:szCs w:val="24"/>
        </w:rPr>
        <w:t>2:50 p.m. - 3:05 p.m.</w:t>
      </w:r>
      <w:r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Audience Thoughts &amp; Comments</w:t>
      </w:r>
      <w:r w:rsidRPr="00E376BB">
        <w:rPr>
          <w:rFonts w:asciiTheme="majorHAnsi" w:eastAsia="Fira Sans" w:hAnsiTheme="majorHAnsi" w:cstheme="majorHAnsi"/>
          <w:sz w:val="24"/>
          <w:szCs w:val="24"/>
        </w:rPr>
        <w:tab/>
      </w:r>
      <w:r w:rsid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ab/>
        <w:t>Salon B &amp; C</w:t>
      </w:r>
    </w:p>
    <w:p w14:paraId="15947914" w14:textId="65A1EB81" w:rsidR="00956D3C" w:rsidRPr="00E376BB" w:rsidRDefault="00947B86" w:rsidP="00956D3C">
      <w:pPr>
        <w:widowControl w:val="0"/>
        <w:spacing w:line="240" w:lineRule="auto"/>
        <w:rPr>
          <w:rFonts w:asciiTheme="majorHAnsi" w:eastAsia="Fira Sans" w:hAnsiTheme="majorHAnsi" w:cstheme="majorHAnsi"/>
          <w:i/>
          <w:iCs/>
          <w:sz w:val="24"/>
          <w:szCs w:val="24"/>
        </w:rPr>
      </w:pPr>
      <w:r w:rsidRPr="00E376BB">
        <w:rPr>
          <w:rFonts w:asciiTheme="majorHAnsi" w:eastAsia="Fira Sans" w:hAnsiTheme="majorHAnsi" w:cstheme="majorHAnsi"/>
          <w:sz w:val="24"/>
          <w:szCs w:val="24"/>
        </w:rPr>
        <w:tab/>
      </w:r>
      <w:r w:rsidR="00E46BAC" w:rsidRPr="00E376BB">
        <w:rPr>
          <w:rFonts w:asciiTheme="majorHAnsi" w:eastAsia="Fira Sans" w:hAnsiTheme="majorHAnsi" w:cstheme="majorHAnsi"/>
          <w:i/>
          <w:iCs/>
          <w:sz w:val="24"/>
          <w:szCs w:val="24"/>
        </w:rPr>
        <w:t>Benjamin Duran, CVHEC</w:t>
      </w:r>
    </w:p>
    <w:p w14:paraId="4C03B0D5" w14:textId="77777777" w:rsidR="00947B86" w:rsidRPr="00E376BB" w:rsidRDefault="00947B86" w:rsidP="00947B86">
      <w:pPr>
        <w:widowControl w:val="0"/>
        <w:spacing w:line="240" w:lineRule="auto"/>
        <w:ind w:left="720" w:hanging="720"/>
        <w:rPr>
          <w:rFonts w:asciiTheme="majorHAnsi" w:eastAsia="Fira Sans" w:hAnsiTheme="majorHAnsi" w:cstheme="majorHAnsi"/>
          <w:sz w:val="24"/>
          <w:szCs w:val="24"/>
        </w:rPr>
      </w:pPr>
    </w:p>
    <w:p w14:paraId="2E832F53" w14:textId="0DD247DE" w:rsidR="00287CA9" w:rsidRDefault="00956D3C" w:rsidP="00947B86">
      <w:pPr>
        <w:widowControl w:val="0"/>
        <w:spacing w:line="240" w:lineRule="auto"/>
        <w:ind w:left="720" w:hanging="720"/>
        <w:rPr>
          <w:rFonts w:asciiTheme="majorHAnsi" w:eastAsia="Fira Sans" w:hAnsiTheme="majorHAnsi" w:cstheme="majorHAnsi"/>
          <w:i/>
          <w:iCs/>
          <w:sz w:val="24"/>
          <w:szCs w:val="24"/>
        </w:rPr>
      </w:pPr>
      <w:r w:rsidRPr="00E376BB">
        <w:rPr>
          <w:rFonts w:asciiTheme="majorHAnsi" w:eastAsia="Fira Sans" w:hAnsiTheme="majorHAnsi" w:cstheme="majorHAnsi"/>
          <w:sz w:val="24"/>
          <w:szCs w:val="24"/>
        </w:rPr>
        <w:t xml:space="preserve">3:05 p.m. - 3:15 p.m.  </w:t>
      </w:r>
      <w:r w:rsidRPr="00E376BB">
        <w:rPr>
          <w:rFonts w:asciiTheme="majorHAnsi" w:eastAsia="Fira Sans" w:hAnsiTheme="majorHAnsi" w:cstheme="majorHAnsi"/>
          <w:sz w:val="24"/>
          <w:szCs w:val="24"/>
        </w:rPr>
        <w:tab/>
      </w:r>
      <w:r w:rsidR="00947B86" w:rsidRPr="00E376BB">
        <w:rPr>
          <w:rFonts w:asciiTheme="majorHAnsi" w:eastAsia="Fira Sans" w:hAnsiTheme="majorHAnsi" w:cstheme="majorHAnsi"/>
          <w:sz w:val="24"/>
          <w:szCs w:val="24"/>
        </w:rPr>
        <w:tab/>
      </w:r>
      <w:r w:rsidRPr="00E376BB">
        <w:rPr>
          <w:rFonts w:asciiTheme="majorHAnsi" w:eastAsia="Fira Sans" w:hAnsiTheme="majorHAnsi" w:cstheme="majorHAnsi"/>
          <w:sz w:val="24"/>
          <w:szCs w:val="24"/>
        </w:rPr>
        <w:t>Complete Survey</w:t>
      </w:r>
      <w:r w:rsidR="00947B86" w:rsidRPr="00E376BB">
        <w:rPr>
          <w:rFonts w:asciiTheme="majorHAnsi" w:eastAsia="Fira Sans" w:hAnsiTheme="majorHAnsi" w:cstheme="majorHAnsi"/>
          <w:sz w:val="24"/>
          <w:szCs w:val="24"/>
        </w:rPr>
        <w:t xml:space="preserve"> &amp; </w:t>
      </w:r>
      <w:r w:rsidRPr="00E376BB">
        <w:rPr>
          <w:rFonts w:asciiTheme="majorHAnsi" w:eastAsia="Fira Sans" w:hAnsiTheme="majorHAnsi" w:cstheme="majorHAnsi"/>
          <w:sz w:val="24"/>
          <w:szCs w:val="24"/>
        </w:rPr>
        <w:t>Closing Remarks</w:t>
      </w:r>
      <w:r w:rsidRPr="00E376BB">
        <w:rPr>
          <w:rFonts w:asciiTheme="majorHAnsi" w:eastAsia="Fira Sans" w:hAnsiTheme="majorHAnsi" w:cstheme="majorHAnsi"/>
          <w:sz w:val="24"/>
          <w:szCs w:val="24"/>
        </w:rPr>
        <w:tab/>
      </w:r>
      <w:r w:rsidR="00E376BB">
        <w:rPr>
          <w:rFonts w:asciiTheme="majorHAnsi" w:eastAsia="Fira Sans" w:hAnsiTheme="majorHAnsi" w:cstheme="majorHAnsi"/>
          <w:sz w:val="24"/>
          <w:szCs w:val="24"/>
        </w:rPr>
        <w:tab/>
      </w:r>
      <w:r w:rsidR="00E376BB">
        <w:rPr>
          <w:rFonts w:asciiTheme="majorHAnsi" w:eastAsia="Fira Sans" w:hAnsiTheme="majorHAnsi" w:cstheme="majorHAnsi"/>
          <w:sz w:val="24"/>
          <w:szCs w:val="24"/>
        </w:rPr>
        <w:tab/>
      </w:r>
      <w:r w:rsidR="00947B86" w:rsidRPr="00E376BB">
        <w:rPr>
          <w:rFonts w:asciiTheme="majorHAnsi" w:eastAsia="Fira Sans" w:hAnsiTheme="majorHAnsi" w:cstheme="majorHAnsi"/>
          <w:sz w:val="24"/>
          <w:szCs w:val="24"/>
        </w:rPr>
        <w:t xml:space="preserve">Salon B &amp; C </w:t>
      </w:r>
      <w:r w:rsidRPr="00E376BB">
        <w:rPr>
          <w:rFonts w:asciiTheme="majorHAnsi" w:eastAsia="Fira Sans" w:hAnsiTheme="majorHAnsi" w:cstheme="majorHAnsi"/>
          <w:i/>
          <w:iCs/>
          <w:sz w:val="24"/>
          <w:szCs w:val="24"/>
        </w:rPr>
        <w:t>Ben</w:t>
      </w:r>
      <w:r w:rsidR="00947B86" w:rsidRPr="00E376BB">
        <w:rPr>
          <w:rFonts w:asciiTheme="majorHAnsi" w:eastAsia="Fira Sans" w:hAnsiTheme="majorHAnsi" w:cstheme="majorHAnsi"/>
          <w:i/>
          <w:iCs/>
          <w:sz w:val="24"/>
          <w:szCs w:val="24"/>
        </w:rPr>
        <w:t>jamin</w:t>
      </w:r>
      <w:r w:rsidRPr="00E376BB">
        <w:rPr>
          <w:rFonts w:asciiTheme="majorHAnsi" w:eastAsia="Fira Sans" w:hAnsiTheme="majorHAnsi" w:cstheme="majorHAnsi"/>
          <w:i/>
          <w:iCs/>
          <w:sz w:val="24"/>
          <w:szCs w:val="24"/>
        </w:rPr>
        <w:t xml:space="preserve"> Duran</w:t>
      </w:r>
      <w:r w:rsidR="00947B86" w:rsidRPr="00E376BB">
        <w:rPr>
          <w:rFonts w:asciiTheme="majorHAnsi" w:eastAsia="Fira Sans" w:hAnsiTheme="majorHAnsi" w:cstheme="majorHAnsi"/>
          <w:i/>
          <w:iCs/>
          <w:sz w:val="24"/>
          <w:szCs w:val="24"/>
        </w:rPr>
        <w:t>, CVHEC</w:t>
      </w:r>
    </w:p>
    <w:p w14:paraId="42412E12" w14:textId="77777777" w:rsidR="00465A27" w:rsidRDefault="00465A27" w:rsidP="00947B86">
      <w:pPr>
        <w:widowControl w:val="0"/>
        <w:spacing w:line="240" w:lineRule="auto"/>
        <w:ind w:left="720" w:hanging="720"/>
        <w:rPr>
          <w:rFonts w:asciiTheme="majorHAnsi" w:eastAsia="Fira Sans" w:hAnsiTheme="majorHAnsi" w:cstheme="majorHAnsi"/>
          <w:i/>
          <w:iCs/>
          <w:sz w:val="24"/>
          <w:szCs w:val="24"/>
        </w:rPr>
      </w:pPr>
    </w:p>
    <w:p w14:paraId="2D93C064" w14:textId="77777777" w:rsidR="00465A27" w:rsidRDefault="00465A27" w:rsidP="00947B86">
      <w:pPr>
        <w:widowControl w:val="0"/>
        <w:spacing w:line="240" w:lineRule="auto"/>
        <w:ind w:left="720" w:hanging="720"/>
        <w:rPr>
          <w:rFonts w:asciiTheme="majorHAnsi" w:eastAsia="Fira Sans" w:hAnsiTheme="majorHAnsi" w:cstheme="majorHAnsi"/>
          <w:i/>
          <w:iCs/>
          <w:sz w:val="24"/>
          <w:szCs w:val="24"/>
        </w:rPr>
      </w:pPr>
    </w:p>
    <w:p w14:paraId="2F82B1AA" w14:textId="4908E0BF" w:rsidR="00465A27" w:rsidRPr="00E376BB" w:rsidRDefault="00465A27" w:rsidP="00465A27">
      <w:pPr>
        <w:widowControl w:val="0"/>
        <w:spacing w:line="240" w:lineRule="auto"/>
        <w:ind w:left="720" w:hanging="720"/>
        <w:jc w:val="right"/>
        <w:rPr>
          <w:rFonts w:asciiTheme="majorHAnsi" w:eastAsia="Fira Sans" w:hAnsiTheme="majorHAnsi" w:cstheme="majorHAnsi"/>
          <w:sz w:val="24"/>
          <w:szCs w:val="24"/>
        </w:rPr>
      </w:pPr>
      <w:r>
        <w:rPr>
          <w:rFonts w:asciiTheme="majorHAnsi" w:eastAsia="Fira Sans" w:hAnsiTheme="majorHAnsi" w:cstheme="majorHAnsi"/>
          <w:noProof/>
          <w:sz w:val="24"/>
          <w:szCs w:val="24"/>
        </w:rPr>
        <w:drawing>
          <wp:inline distT="0" distB="0" distL="0" distR="0" wp14:anchorId="74A2DBD8" wp14:editId="21682588">
            <wp:extent cx="2722367" cy="527539"/>
            <wp:effectExtent l="0" t="0" r="0" b="6350"/>
            <wp:docPr id="7553901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0103" name="Graphic 755390103"/>
                    <pic:cNvPicPr/>
                  </pic:nvPicPr>
                  <pic:blipFill>
                    <a:blip r:embed="rId6">
                      <a:extLst>
                        <a:ext uri="{96DAC541-7B7A-43D3-8B79-37D633B846F1}">
                          <asvg:svgBlip xmlns:asvg="http://schemas.microsoft.com/office/drawing/2016/SVG/main" r:embed="rId7"/>
                        </a:ext>
                      </a:extLst>
                    </a:blip>
                    <a:stretch>
                      <a:fillRect/>
                    </a:stretch>
                  </pic:blipFill>
                  <pic:spPr>
                    <a:xfrm>
                      <a:off x="0" y="0"/>
                      <a:ext cx="2983142" cy="578072"/>
                    </a:xfrm>
                    <a:prstGeom prst="rect">
                      <a:avLst/>
                    </a:prstGeom>
                  </pic:spPr>
                </pic:pic>
              </a:graphicData>
            </a:graphic>
          </wp:inline>
        </w:drawing>
      </w:r>
    </w:p>
    <w:sectPr w:rsidR="00465A27" w:rsidRPr="00E376BB" w:rsidSect="0014646C">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9D9C1A-85B7-ED42-AB4E-E52D477C36A8}"/>
  </w:font>
  <w:font w:name="Arial">
    <w:panose1 w:val="020B0604020202020204"/>
    <w:charset w:val="00"/>
    <w:family w:val="swiss"/>
    <w:pitch w:val="variable"/>
    <w:sig w:usb0="E0002AFF" w:usb1="C0007843" w:usb2="00000009" w:usb3="00000000" w:csb0="000001FF" w:csb1="00000000"/>
    <w:embedRegular r:id="rId2" w:fontKey="{C8F8F330-1876-7744-AB01-302999B98867}"/>
    <w:embedBold r:id="rId3" w:fontKey="{C6CF6D6E-55B5-0F4C-82D4-5FE39D5AC793}"/>
    <w:embedItalic r:id="rId4" w:fontKey="{5CCFCBC9-9422-DB40-9EB8-AF06C1B2EF64}"/>
  </w:font>
  <w:font w:name="Calibri">
    <w:panose1 w:val="020F0502020204030204"/>
    <w:charset w:val="00"/>
    <w:family w:val="swiss"/>
    <w:pitch w:val="variable"/>
    <w:sig w:usb0="E4002EFF" w:usb1="C200247B" w:usb2="00000009" w:usb3="00000000" w:csb0="000001FF" w:csb1="00000000"/>
    <w:embedRegular r:id="rId5" w:fontKey="{40F30AB2-B8DA-9F4E-A93F-71272FAA9332}"/>
    <w:embedBold r:id="rId6" w:fontKey="{F58A5F0C-EB20-134F-8746-BDA042ED12EA}"/>
    <w:embedItalic r:id="rId7" w:fontKey="{DEA5987B-5DBE-494D-BF86-8164CA375565}"/>
  </w:font>
  <w:font w:name="Fira Sans">
    <w:panose1 w:val="020B0503050000020004"/>
    <w:charset w:val="00"/>
    <w:family w:val="swiss"/>
    <w:pitch w:val="variable"/>
    <w:sig w:usb0="600002FF" w:usb1="00000001" w:usb2="00000000" w:usb3="00000000" w:csb0="0000019F" w:csb1="00000000"/>
    <w:embedRegular r:id="rId8" w:fontKey="{8BE14E39-C2C8-5649-8B53-77FF20ED356D}"/>
    <w:embedItalic r:id="rId9" w:fontKey="{64B2B9F4-7AE3-AB48-86B3-A3FF635D70C2}"/>
  </w:font>
  <w:font w:name="Cambria">
    <w:panose1 w:val="02040503050406030204"/>
    <w:charset w:val="00"/>
    <w:family w:val="roman"/>
    <w:pitch w:val="variable"/>
    <w:sig w:usb0="E00006FF" w:usb1="420024FF" w:usb2="02000000" w:usb3="00000000" w:csb0="0000019F" w:csb1="00000000"/>
    <w:embedRegular r:id="rId10" w:fontKey="{C3ADFF48-8EFB-024B-8676-458DE18F8C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C28C0"/>
    <w:multiLevelType w:val="multilevel"/>
    <w:tmpl w:val="FCCA6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FF6009"/>
    <w:multiLevelType w:val="multilevel"/>
    <w:tmpl w:val="EB48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031CB6"/>
    <w:multiLevelType w:val="multilevel"/>
    <w:tmpl w:val="76D07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FB3AA8"/>
    <w:multiLevelType w:val="multilevel"/>
    <w:tmpl w:val="F654B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6385935">
    <w:abstractNumId w:val="1"/>
  </w:num>
  <w:num w:numId="2" w16cid:durableId="1626230357">
    <w:abstractNumId w:val="0"/>
  </w:num>
  <w:num w:numId="3" w16cid:durableId="209215">
    <w:abstractNumId w:val="2"/>
  </w:num>
  <w:num w:numId="4" w16cid:durableId="799692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A9"/>
    <w:rsid w:val="00065C6F"/>
    <w:rsid w:val="0014646C"/>
    <w:rsid w:val="00215D27"/>
    <w:rsid w:val="00287CA9"/>
    <w:rsid w:val="00465A27"/>
    <w:rsid w:val="004702E9"/>
    <w:rsid w:val="004C09BC"/>
    <w:rsid w:val="005A13BD"/>
    <w:rsid w:val="005B4CE2"/>
    <w:rsid w:val="007360C9"/>
    <w:rsid w:val="007B34A7"/>
    <w:rsid w:val="00947B86"/>
    <w:rsid w:val="00956BEE"/>
    <w:rsid w:val="00956D3C"/>
    <w:rsid w:val="00AA7020"/>
    <w:rsid w:val="00B74D08"/>
    <w:rsid w:val="00CE7E7B"/>
    <w:rsid w:val="00E376BB"/>
    <w:rsid w:val="00E46BAC"/>
    <w:rsid w:val="00E52F12"/>
    <w:rsid w:val="00E54985"/>
    <w:rsid w:val="00F7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20CEA9"/>
  <w15:docId w15:val="{391D0DDB-DA5C-FE40-AFBD-98B0610B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 Ramirez</cp:lastModifiedBy>
  <cp:revision>14</cp:revision>
  <dcterms:created xsi:type="dcterms:W3CDTF">2025-01-30T07:04:00Z</dcterms:created>
  <dcterms:modified xsi:type="dcterms:W3CDTF">2025-02-01T00:05:00Z</dcterms:modified>
</cp:coreProperties>
</file>